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B30" w:rsidRDefault="00266B30">
      <w:pPr>
        <w:spacing w:line="276" w:lineRule="auto"/>
        <w:jc w:val="both"/>
        <w:rPr>
          <w:rFonts w:asciiTheme="minorHAnsi" w:hAnsiTheme="minorHAnsi" w:cs="Arial"/>
          <w:b/>
          <w:bCs/>
          <w:sz w:val="20"/>
          <w:szCs w:val="20"/>
        </w:rPr>
      </w:pPr>
    </w:p>
    <w:p w:rsidR="00266B30" w:rsidRDefault="00266B30">
      <w:pPr>
        <w:spacing w:line="276" w:lineRule="auto"/>
        <w:jc w:val="both"/>
        <w:rPr>
          <w:rFonts w:asciiTheme="minorHAnsi" w:hAnsiTheme="minorHAnsi" w:cs="Arial"/>
          <w:b/>
          <w:bCs/>
          <w:sz w:val="20"/>
          <w:szCs w:val="20"/>
        </w:rPr>
      </w:pPr>
    </w:p>
    <w:p w:rsidR="00266B30" w:rsidRDefault="00266B30">
      <w:pPr>
        <w:spacing w:line="276" w:lineRule="auto"/>
        <w:jc w:val="both"/>
        <w:rPr>
          <w:rFonts w:asciiTheme="minorHAnsi" w:hAnsiTheme="minorHAnsi" w:cs="Arial"/>
          <w:b/>
          <w:bCs/>
          <w:sz w:val="20"/>
          <w:szCs w:val="20"/>
        </w:rPr>
      </w:pPr>
    </w:p>
    <w:p w:rsidR="00266B30" w:rsidRDefault="007A6029">
      <w:pPr>
        <w:pStyle w:val="Titolocopertina"/>
        <w:ind w:left="284"/>
      </w:pPr>
      <w:r w:rsidRPr="007A6029">
        <w:t>ACQUISIZIONE SOTTOSCRIZIONI SERVICENOW E SERVIZI PER CDC E DT</w:t>
      </w: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7A6029">
      <w:pPr>
        <w:pStyle w:val="Titoli14bold"/>
        <w:ind w:left="284"/>
      </w:pPr>
      <w:r>
        <w:t>Documento di consultazione del mercato</w:t>
      </w:r>
    </w:p>
    <w:p w:rsidR="00266B30" w:rsidRPr="00603DCC" w:rsidRDefault="00266B30" w:rsidP="00603DCC">
      <w:pPr>
        <w:spacing w:line="276" w:lineRule="auto"/>
        <w:ind w:left="284"/>
        <w:jc w:val="both"/>
        <w:rPr>
          <w:rFonts w:asciiTheme="minorHAnsi" w:hAnsiTheme="minorHAnsi" w:cs="Arial"/>
          <w:b/>
          <w:bCs/>
          <w:sz w:val="20"/>
          <w:szCs w:val="20"/>
        </w:rPr>
      </w:pPr>
    </w:p>
    <w:p w:rsidR="00266B30" w:rsidRPr="00603DCC" w:rsidRDefault="00266B30" w:rsidP="00603DCC">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467363">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266B30" w:rsidRDefault="00266B30">
      <w:pPr>
        <w:spacing w:line="276" w:lineRule="auto"/>
        <w:ind w:left="284"/>
        <w:jc w:val="both"/>
        <w:rPr>
          <w:rFonts w:asciiTheme="minorHAnsi" w:hAnsiTheme="minorHAnsi" w:cs="Arial"/>
          <w:bCs/>
          <w:sz w:val="20"/>
          <w:szCs w:val="20"/>
        </w:rPr>
      </w:pPr>
    </w:p>
    <w:p w:rsidR="00266B30" w:rsidRPr="00863BFD" w:rsidRDefault="00364FA3">
      <w:pPr>
        <w:spacing w:line="276" w:lineRule="auto"/>
        <w:ind w:left="284"/>
        <w:jc w:val="both"/>
        <w:rPr>
          <w:rFonts w:asciiTheme="minorHAnsi" w:hAnsiTheme="minorHAnsi" w:cs="Arial"/>
          <w:bCs/>
          <w:sz w:val="20"/>
          <w:szCs w:val="20"/>
        </w:rPr>
      </w:pPr>
      <w:hyperlink r:id="rId8" w:history="1">
        <w:r w:rsidR="007A6029" w:rsidRPr="00863BFD">
          <w:rPr>
            <w:rStyle w:val="Collegamentoipertestuale"/>
            <w:rFonts w:ascii="Calibri" w:hAnsi="Calibri" w:cs="Arial"/>
            <w:b/>
            <w:sz w:val="20"/>
            <w:szCs w:val="20"/>
          </w:rPr>
          <w:t>ictconsip@postacert.consip.it</w:t>
        </w:r>
      </w:hyperlink>
    </w:p>
    <w:p w:rsidR="00266B30" w:rsidRPr="00863BFD" w:rsidRDefault="00266B30">
      <w:pPr>
        <w:spacing w:line="276" w:lineRule="auto"/>
        <w:ind w:left="284"/>
        <w:jc w:val="both"/>
        <w:rPr>
          <w:rFonts w:asciiTheme="minorHAnsi" w:hAnsiTheme="minorHAnsi" w:cs="Arial"/>
          <w:b/>
          <w:bCs/>
          <w:sz w:val="20"/>
          <w:szCs w:val="20"/>
        </w:rPr>
      </w:pPr>
    </w:p>
    <w:p w:rsidR="00266B30" w:rsidRPr="00863BFD" w:rsidRDefault="00266B30">
      <w:pPr>
        <w:spacing w:line="276" w:lineRule="auto"/>
        <w:ind w:left="284"/>
        <w:jc w:val="both"/>
        <w:rPr>
          <w:rFonts w:asciiTheme="minorHAnsi" w:hAnsiTheme="minorHAnsi" w:cs="Arial"/>
          <w:b/>
          <w:bCs/>
          <w:sz w:val="20"/>
          <w:szCs w:val="20"/>
        </w:rPr>
      </w:pPr>
    </w:p>
    <w:p w:rsidR="00266B30" w:rsidRPr="00863BFD" w:rsidRDefault="00266B30">
      <w:pPr>
        <w:spacing w:line="276" w:lineRule="auto"/>
        <w:ind w:left="284"/>
        <w:jc w:val="both"/>
        <w:rPr>
          <w:rFonts w:asciiTheme="minorHAnsi" w:hAnsiTheme="minorHAnsi" w:cs="Arial"/>
          <w:b/>
          <w:bCs/>
          <w:sz w:val="20"/>
          <w:szCs w:val="20"/>
        </w:rPr>
      </w:pPr>
    </w:p>
    <w:p w:rsidR="00266B30" w:rsidRPr="00863BFD" w:rsidRDefault="00266B30">
      <w:pPr>
        <w:spacing w:line="276" w:lineRule="auto"/>
        <w:ind w:left="284"/>
        <w:jc w:val="both"/>
        <w:rPr>
          <w:rFonts w:asciiTheme="minorHAnsi" w:hAnsiTheme="minorHAnsi" w:cs="Arial"/>
          <w:b/>
          <w:bCs/>
          <w:sz w:val="20"/>
          <w:szCs w:val="20"/>
        </w:rPr>
      </w:pPr>
    </w:p>
    <w:p w:rsidR="00266B30" w:rsidRPr="00863BFD" w:rsidRDefault="00266B30">
      <w:pPr>
        <w:spacing w:line="276" w:lineRule="auto"/>
        <w:ind w:left="284"/>
        <w:jc w:val="both"/>
        <w:rPr>
          <w:rFonts w:asciiTheme="minorHAnsi" w:hAnsiTheme="minorHAnsi" w:cs="Arial"/>
          <w:b/>
          <w:bCs/>
          <w:sz w:val="20"/>
          <w:szCs w:val="20"/>
        </w:rPr>
      </w:pPr>
    </w:p>
    <w:p w:rsidR="00266B30" w:rsidRPr="00863BFD" w:rsidRDefault="00266B30">
      <w:pPr>
        <w:spacing w:line="276" w:lineRule="auto"/>
        <w:ind w:left="284"/>
        <w:jc w:val="both"/>
        <w:rPr>
          <w:rFonts w:asciiTheme="minorHAnsi" w:hAnsiTheme="minorHAnsi" w:cs="Arial"/>
          <w:b/>
          <w:bCs/>
          <w:sz w:val="20"/>
          <w:szCs w:val="20"/>
        </w:rPr>
      </w:pPr>
    </w:p>
    <w:p w:rsidR="00266B30" w:rsidRPr="00863BFD" w:rsidRDefault="00266B30">
      <w:pPr>
        <w:spacing w:line="276" w:lineRule="auto"/>
        <w:ind w:left="284"/>
        <w:jc w:val="both"/>
        <w:rPr>
          <w:rFonts w:asciiTheme="minorHAnsi" w:hAnsiTheme="minorHAnsi" w:cs="Arial"/>
          <w:b/>
          <w:bCs/>
          <w:sz w:val="20"/>
          <w:szCs w:val="20"/>
        </w:rPr>
      </w:pPr>
    </w:p>
    <w:p w:rsidR="00266B30" w:rsidRPr="00863BFD" w:rsidRDefault="00266B30">
      <w:pPr>
        <w:spacing w:line="276" w:lineRule="auto"/>
        <w:ind w:left="284"/>
        <w:jc w:val="both"/>
        <w:rPr>
          <w:rFonts w:asciiTheme="minorHAnsi" w:hAnsiTheme="minorHAnsi" w:cs="Arial"/>
          <w:b/>
          <w:bCs/>
          <w:sz w:val="20"/>
          <w:szCs w:val="20"/>
        </w:rPr>
      </w:pPr>
    </w:p>
    <w:p w:rsidR="00266B30" w:rsidRPr="00863BFD" w:rsidRDefault="00467363">
      <w:pPr>
        <w:spacing w:line="276" w:lineRule="auto"/>
        <w:ind w:left="284"/>
        <w:jc w:val="both"/>
        <w:rPr>
          <w:rFonts w:asciiTheme="minorHAnsi" w:hAnsiTheme="minorHAnsi" w:cs="Arial"/>
          <w:bCs/>
          <w:sz w:val="20"/>
          <w:szCs w:val="20"/>
        </w:rPr>
      </w:pPr>
      <w:r w:rsidRPr="00863BFD">
        <w:rPr>
          <w:rFonts w:asciiTheme="minorHAnsi" w:hAnsiTheme="minorHAnsi" w:cs="Arial"/>
          <w:bCs/>
          <w:sz w:val="20"/>
          <w:szCs w:val="20"/>
        </w:rPr>
        <w:t>Roma,</w:t>
      </w:r>
      <w:r w:rsidR="00603DCC" w:rsidRPr="00863BFD">
        <w:rPr>
          <w:rFonts w:asciiTheme="minorHAnsi" w:hAnsiTheme="minorHAnsi" w:cs="Arial"/>
          <w:bCs/>
          <w:sz w:val="20"/>
          <w:szCs w:val="20"/>
        </w:rPr>
        <w:t xml:space="preserve"> 12 aprile 2022</w:t>
      </w:r>
    </w:p>
    <w:p w:rsidR="00266B30" w:rsidRPr="00863BFD" w:rsidRDefault="00266B30">
      <w:pPr>
        <w:spacing w:line="276" w:lineRule="auto"/>
        <w:ind w:left="284"/>
        <w:jc w:val="both"/>
        <w:rPr>
          <w:rFonts w:asciiTheme="minorHAnsi" w:hAnsiTheme="minorHAnsi" w:cs="Arial"/>
          <w:b/>
          <w:bCs/>
          <w:sz w:val="20"/>
          <w:szCs w:val="20"/>
        </w:rPr>
      </w:pPr>
    </w:p>
    <w:p w:rsidR="00266B30" w:rsidRPr="00863BFD" w:rsidRDefault="00467363">
      <w:pPr>
        <w:ind w:left="284"/>
        <w:rPr>
          <w:rFonts w:asciiTheme="minorHAnsi" w:hAnsiTheme="minorHAnsi" w:cs="Arial"/>
          <w:b/>
          <w:bCs/>
          <w:sz w:val="20"/>
          <w:szCs w:val="20"/>
        </w:rPr>
      </w:pPr>
      <w:r w:rsidRPr="00863BFD">
        <w:rPr>
          <w:rFonts w:asciiTheme="minorHAnsi" w:hAnsiTheme="minorHAnsi" w:cs="Arial"/>
          <w:b/>
          <w:bCs/>
          <w:sz w:val="20"/>
          <w:szCs w:val="20"/>
        </w:rPr>
        <w:br w:type="page"/>
      </w:r>
    </w:p>
    <w:p w:rsidR="00266B30" w:rsidRDefault="00467363" w:rsidP="00940566">
      <w:pPr>
        <w:spacing w:after="240"/>
        <w:ind w:left="284"/>
        <w:jc w:val="both"/>
        <w:rPr>
          <w:rFonts w:asciiTheme="minorHAnsi" w:hAnsiTheme="minorHAnsi" w:cs="Arial"/>
          <w:b/>
          <w:bCs/>
          <w:sz w:val="22"/>
          <w:szCs w:val="20"/>
        </w:rPr>
      </w:pPr>
      <w:r>
        <w:rPr>
          <w:rFonts w:asciiTheme="minorHAnsi" w:hAnsiTheme="minorHAnsi" w:cs="Arial"/>
          <w:b/>
          <w:bCs/>
          <w:sz w:val="22"/>
          <w:szCs w:val="20"/>
        </w:rPr>
        <w:lastRenderedPageBreak/>
        <w:t xml:space="preserve">Premessa </w:t>
      </w:r>
    </w:p>
    <w:p w:rsidR="00266B30" w:rsidRPr="007A6029" w:rsidRDefault="00467363" w:rsidP="00940566">
      <w:pPr>
        <w:spacing w:after="120"/>
        <w:ind w:left="284"/>
        <w:jc w:val="both"/>
        <w:rPr>
          <w:rFonts w:ascii="Calibri" w:hAnsi="Calibri" w:cs="Arial"/>
          <w:sz w:val="20"/>
          <w:szCs w:val="20"/>
        </w:rPr>
      </w:pPr>
      <w:r w:rsidRPr="007A6029">
        <w:rPr>
          <w:rFonts w:ascii="Calibri" w:hAnsi="Calibri" w:cs="Arial"/>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rsidR="00266B30" w:rsidRDefault="007A6029" w:rsidP="00940566">
      <w:pPr>
        <w:pStyle w:val="BodyText21"/>
        <w:spacing w:after="120"/>
        <w:ind w:left="284"/>
        <w:rPr>
          <w:rFonts w:asciiTheme="minorHAnsi" w:hAnsiTheme="minorHAnsi" w:cs="Arial"/>
          <w:bCs/>
          <w:sz w:val="20"/>
          <w:szCs w:val="20"/>
        </w:rPr>
      </w:pPr>
      <w:r>
        <w:rPr>
          <w:rFonts w:ascii="Calibri" w:hAnsi="Calibri" w:cs="Arial"/>
          <w:sz w:val="20"/>
          <w:szCs w:val="20"/>
        </w:rPr>
        <w:t>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w:t>
      </w:r>
    </w:p>
    <w:p w:rsidR="00266B30" w:rsidRDefault="00467363" w:rsidP="005A3409">
      <w:pPr>
        <w:pStyle w:val="BodyText21"/>
        <w:numPr>
          <w:ilvl w:val="0"/>
          <w:numId w:val="2"/>
        </w:numPr>
        <w:tabs>
          <w:tab w:val="clear" w:pos="1440"/>
          <w:tab w:val="num" w:pos="360"/>
        </w:tabs>
        <w:spacing w:after="120"/>
        <w:ind w:left="641" w:hanging="357"/>
        <w:rPr>
          <w:rFonts w:asciiTheme="minorHAnsi" w:hAnsiTheme="minorHAnsi" w:cs="Arial"/>
          <w:bCs/>
          <w:sz w:val="20"/>
          <w:szCs w:val="20"/>
        </w:rPr>
      </w:pPr>
      <w:r>
        <w:rPr>
          <w:rFonts w:asciiTheme="minorHAnsi" w:hAnsiTheme="minorHAnsi" w:cs="Arial"/>
          <w:bCs/>
          <w:sz w:val="20"/>
          <w:szCs w:val="20"/>
        </w:rPr>
        <w:t xml:space="preserve">garantire la massima pubblicità alle iniziative per assicurare la più ampia diffusione delle informazioni; </w:t>
      </w:r>
    </w:p>
    <w:p w:rsidR="00266B30" w:rsidRDefault="00467363" w:rsidP="005A3409">
      <w:pPr>
        <w:pStyle w:val="BodyText21"/>
        <w:numPr>
          <w:ilvl w:val="0"/>
          <w:numId w:val="2"/>
        </w:numPr>
        <w:tabs>
          <w:tab w:val="clear" w:pos="1440"/>
          <w:tab w:val="num" w:pos="360"/>
        </w:tabs>
        <w:spacing w:after="120"/>
        <w:ind w:left="641" w:hanging="357"/>
        <w:rPr>
          <w:rFonts w:asciiTheme="minorHAnsi" w:hAnsiTheme="minorHAnsi" w:cs="Arial"/>
          <w:bCs/>
          <w:sz w:val="20"/>
          <w:szCs w:val="20"/>
        </w:rPr>
      </w:pPr>
      <w:r>
        <w:rPr>
          <w:rFonts w:asciiTheme="minorHAnsi" w:hAnsiTheme="minorHAnsi" w:cs="Arial"/>
          <w:bCs/>
          <w:sz w:val="20"/>
          <w:szCs w:val="20"/>
        </w:rPr>
        <w:t xml:space="preserve">ottenere la </w:t>
      </w:r>
      <w:r w:rsidR="009E0FDE">
        <w:rPr>
          <w:rFonts w:asciiTheme="minorHAnsi" w:hAnsiTheme="minorHAnsi" w:cs="Arial"/>
          <w:bCs/>
          <w:sz w:val="20"/>
          <w:szCs w:val="20"/>
        </w:rPr>
        <w:t>più proficua partecipazione</w:t>
      </w:r>
      <w:r>
        <w:rPr>
          <w:rFonts w:asciiTheme="minorHAnsi" w:hAnsiTheme="minorHAnsi" w:cs="Arial"/>
          <w:bCs/>
          <w:sz w:val="20"/>
          <w:szCs w:val="20"/>
        </w:rPr>
        <w:t xml:space="preserve"> da parte dei soggetti interessati;</w:t>
      </w:r>
    </w:p>
    <w:p w:rsidR="00266B30" w:rsidRDefault="00467363" w:rsidP="005A3409">
      <w:pPr>
        <w:pStyle w:val="BodyText21"/>
        <w:numPr>
          <w:ilvl w:val="0"/>
          <w:numId w:val="2"/>
        </w:numPr>
        <w:tabs>
          <w:tab w:val="clear" w:pos="1440"/>
          <w:tab w:val="num" w:pos="360"/>
        </w:tabs>
        <w:spacing w:after="120"/>
        <w:ind w:left="641" w:hanging="357"/>
        <w:rPr>
          <w:rFonts w:asciiTheme="minorHAnsi" w:hAnsiTheme="minorHAnsi" w:cs="Arial"/>
          <w:bCs/>
          <w:sz w:val="20"/>
          <w:szCs w:val="20"/>
        </w:rPr>
      </w:pPr>
      <w:r>
        <w:rPr>
          <w:rFonts w:asciiTheme="minorHAnsi" w:hAnsiTheme="minorHAnsi" w:cs="Arial"/>
          <w:bCs/>
          <w:sz w:val="20"/>
          <w:szCs w:val="20"/>
        </w:rPr>
        <w:t>pubblicizzare al meglio le caratteristiche qualitative e tecniche dei beni e servizi oggetto di analisi;</w:t>
      </w:r>
    </w:p>
    <w:p w:rsidR="00266B30" w:rsidRDefault="00467363" w:rsidP="005A3409">
      <w:pPr>
        <w:pStyle w:val="BodyText21"/>
        <w:numPr>
          <w:ilvl w:val="0"/>
          <w:numId w:val="2"/>
        </w:numPr>
        <w:tabs>
          <w:tab w:val="clear" w:pos="1440"/>
          <w:tab w:val="num" w:pos="360"/>
        </w:tabs>
        <w:spacing w:after="120"/>
        <w:ind w:left="641" w:hanging="357"/>
        <w:rPr>
          <w:rFonts w:asciiTheme="minorHAnsi" w:hAnsiTheme="minorHAnsi" w:cs="Arial"/>
          <w:bCs/>
          <w:sz w:val="20"/>
          <w:szCs w:val="20"/>
        </w:rPr>
      </w:pPr>
      <w:r>
        <w:rPr>
          <w:rFonts w:asciiTheme="minorHAnsi" w:hAnsiTheme="minorHAnsi" w:cs="Arial"/>
          <w:bCs/>
          <w:sz w:val="20"/>
          <w:szCs w:val="20"/>
        </w:rPr>
        <w:t>ricevere, da parte dei soggetti interessati, osservazioni e suggerimenti per una più compiuta conoscenza del mercato.</w:t>
      </w:r>
    </w:p>
    <w:p w:rsidR="00266B30" w:rsidRPr="009E0FDE" w:rsidRDefault="007A6029" w:rsidP="00940566">
      <w:pPr>
        <w:spacing w:after="120"/>
        <w:ind w:left="284"/>
        <w:jc w:val="both"/>
        <w:rPr>
          <w:rFonts w:asciiTheme="minorHAnsi" w:hAnsiTheme="minorHAnsi" w:cs="Arial"/>
          <w:bCs/>
          <w:color w:val="0070C0"/>
          <w:sz w:val="20"/>
          <w:szCs w:val="20"/>
        </w:rPr>
      </w:pPr>
      <w:r>
        <w:rPr>
          <w:rFonts w:asciiTheme="minorHAnsi" w:hAnsiTheme="minorHAnsi" w:cs="Arial"/>
          <w:bCs/>
          <w:sz w:val="20"/>
          <w:szCs w:val="20"/>
        </w:rPr>
        <w:t xml:space="preserve">In merito alla presente </w:t>
      </w:r>
      <w:r w:rsidR="00467363">
        <w:rPr>
          <w:rFonts w:asciiTheme="minorHAnsi" w:hAnsiTheme="minorHAnsi" w:cs="Arial"/>
          <w:bCs/>
          <w:sz w:val="20"/>
          <w:szCs w:val="20"/>
        </w:rPr>
        <w:t xml:space="preserve">iniziativa Vi preghiamo di fornire il Vostro contributo </w:t>
      </w:r>
      <w:r>
        <w:rPr>
          <w:rFonts w:asciiTheme="minorHAnsi" w:hAnsiTheme="minorHAnsi" w:cs="Arial"/>
          <w:bCs/>
          <w:sz w:val="20"/>
          <w:szCs w:val="20"/>
        </w:rPr>
        <w:t xml:space="preserve">a titolo gratuito </w:t>
      </w:r>
      <w:r w:rsidR="00467363">
        <w:rPr>
          <w:rFonts w:asciiTheme="minorHAnsi" w:hAnsiTheme="minorHAnsi" w:cs="Arial"/>
          <w:bCs/>
          <w:sz w:val="20"/>
          <w:szCs w:val="20"/>
        </w:rPr>
        <w:t>- previa presa visione dell’informativa sul trattamento dei dati personali sotto riportata - compilando  il presente questionario e inviandolo entro</w:t>
      </w:r>
      <w:r w:rsidR="00467363">
        <w:rPr>
          <w:rFonts w:asciiTheme="minorHAnsi" w:hAnsiTheme="minorHAnsi" w:cs="Arial"/>
          <w:bCs/>
          <w:sz w:val="20"/>
          <w:szCs w:val="20"/>
        </w:rPr>
        <w:softHyphen/>
      </w:r>
      <w:r w:rsidR="00467363">
        <w:rPr>
          <w:rFonts w:asciiTheme="minorHAnsi" w:hAnsiTheme="minorHAnsi" w:cs="Arial"/>
          <w:bCs/>
          <w:sz w:val="20"/>
          <w:szCs w:val="20"/>
        </w:rPr>
        <w:softHyphen/>
      </w:r>
      <w:r w:rsidR="00467363">
        <w:rPr>
          <w:rFonts w:asciiTheme="minorHAnsi" w:hAnsiTheme="minorHAnsi" w:cs="Arial"/>
          <w:bCs/>
          <w:sz w:val="20"/>
          <w:szCs w:val="20"/>
        </w:rPr>
        <w:softHyphen/>
      </w:r>
      <w:r w:rsidR="00467363">
        <w:rPr>
          <w:rFonts w:asciiTheme="minorHAnsi" w:hAnsiTheme="minorHAnsi" w:cs="Arial"/>
          <w:bCs/>
          <w:sz w:val="20"/>
          <w:szCs w:val="20"/>
        </w:rPr>
        <w:softHyphen/>
        <w:t xml:space="preserve"> </w:t>
      </w:r>
      <w:r w:rsidR="00467363">
        <w:rPr>
          <w:rFonts w:asciiTheme="minorHAnsi" w:hAnsiTheme="minorHAnsi" w:cs="Arial"/>
          <w:b/>
          <w:bCs/>
          <w:sz w:val="20"/>
          <w:szCs w:val="20"/>
          <w:u w:val="single"/>
        </w:rPr>
        <w:t>15 giorni solari</w:t>
      </w:r>
      <w:r w:rsidR="00467363">
        <w:rPr>
          <w:rFonts w:asciiTheme="minorHAnsi" w:hAnsiTheme="minorHAnsi" w:cs="Arial"/>
          <w:bCs/>
          <w:sz w:val="20"/>
          <w:szCs w:val="20"/>
          <w:u w:val="single"/>
        </w:rPr>
        <w:t xml:space="preserve"> dalla data odierna</w:t>
      </w:r>
      <w:r w:rsidR="00467363">
        <w:rPr>
          <w:rFonts w:asciiTheme="minorHAnsi" w:hAnsiTheme="minorHAnsi" w:cs="Arial"/>
          <w:bCs/>
          <w:color w:val="FF0000"/>
          <w:sz w:val="20"/>
          <w:szCs w:val="20"/>
        </w:rPr>
        <w:t xml:space="preserve"> </w:t>
      </w:r>
      <w:r w:rsidR="00467363">
        <w:rPr>
          <w:rFonts w:asciiTheme="minorHAnsi" w:hAnsiTheme="minorHAnsi" w:cs="Arial"/>
          <w:bCs/>
          <w:sz w:val="20"/>
          <w:szCs w:val="20"/>
        </w:rPr>
        <w:t xml:space="preserve">all’indirizzo </w:t>
      </w:r>
      <w:proofErr w:type="spellStart"/>
      <w:r w:rsidR="00467363">
        <w:rPr>
          <w:rFonts w:asciiTheme="minorHAnsi" w:hAnsiTheme="minorHAnsi" w:cs="Arial"/>
          <w:bCs/>
          <w:sz w:val="20"/>
          <w:szCs w:val="20"/>
        </w:rPr>
        <w:t>all’indirizzo</w:t>
      </w:r>
      <w:proofErr w:type="spellEnd"/>
      <w:r w:rsidR="00467363">
        <w:rPr>
          <w:rFonts w:asciiTheme="minorHAnsi" w:hAnsiTheme="minorHAnsi" w:cs="Arial"/>
          <w:bCs/>
          <w:sz w:val="20"/>
          <w:szCs w:val="20"/>
        </w:rPr>
        <w:t xml:space="preserve"> PEC </w:t>
      </w:r>
      <w:hyperlink r:id="rId9" w:history="1">
        <w:r w:rsidRPr="00CA3DA7">
          <w:rPr>
            <w:rStyle w:val="Collegamentoipertestuale"/>
            <w:rFonts w:asciiTheme="minorHAnsi" w:hAnsiTheme="minorHAnsi" w:cs="Arial"/>
            <w:sz w:val="20"/>
            <w:szCs w:val="20"/>
          </w:rPr>
          <w:t>ictconsip@postacert.consip.it</w:t>
        </w:r>
      </w:hyperlink>
      <w:r w:rsidRPr="007A6029">
        <w:rPr>
          <w:rStyle w:val="Collegamentoipertestuale"/>
          <w:rFonts w:asciiTheme="minorHAnsi" w:hAnsiTheme="minorHAnsi" w:cs="Arial"/>
          <w:sz w:val="20"/>
          <w:szCs w:val="20"/>
          <w:u w:val="none"/>
        </w:rPr>
        <w:t xml:space="preserve"> </w:t>
      </w:r>
      <w:r>
        <w:rPr>
          <w:rFonts w:ascii="Calibri" w:hAnsi="Calibri" w:cs="Arial"/>
          <w:sz w:val="20"/>
          <w:szCs w:val="20"/>
        </w:rPr>
        <w:t>specificando nell’</w:t>
      </w:r>
      <w:r w:rsidRPr="002B08C5">
        <w:rPr>
          <w:rFonts w:ascii="Calibri" w:hAnsi="Calibri" w:cs="Arial"/>
          <w:sz w:val="20"/>
          <w:szCs w:val="20"/>
        </w:rPr>
        <w:t xml:space="preserve">oggetto </w:t>
      </w:r>
      <w:r>
        <w:rPr>
          <w:rFonts w:ascii="Calibri" w:hAnsi="Calibri" w:cs="Arial"/>
          <w:sz w:val="20"/>
          <w:szCs w:val="20"/>
        </w:rPr>
        <w:t xml:space="preserve">della </w:t>
      </w:r>
      <w:r w:rsidRPr="00071F4C">
        <w:rPr>
          <w:rFonts w:ascii="Calibri" w:hAnsi="Calibri" w:cs="Arial"/>
          <w:sz w:val="20"/>
          <w:szCs w:val="20"/>
        </w:rPr>
        <w:t>e-</w:t>
      </w:r>
      <w:r w:rsidRPr="00D422DD">
        <w:rPr>
          <w:rFonts w:ascii="Calibri" w:hAnsi="Calibri" w:cs="Arial"/>
          <w:sz w:val="20"/>
          <w:szCs w:val="20"/>
        </w:rPr>
        <w:t>mail</w:t>
      </w:r>
      <w:r>
        <w:rPr>
          <w:rFonts w:ascii="Calibri" w:hAnsi="Calibri" w:cs="Arial"/>
          <w:sz w:val="20"/>
          <w:szCs w:val="20"/>
        </w:rPr>
        <w:t xml:space="preserve">: </w:t>
      </w:r>
      <w:r w:rsidRPr="002B08C5">
        <w:rPr>
          <w:rFonts w:ascii="Calibri" w:hAnsi="Calibri" w:cs="Arial"/>
          <w:sz w:val="20"/>
          <w:szCs w:val="20"/>
        </w:rPr>
        <w:t>“</w:t>
      </w:r>
      <w:r w:rsidRPr="007A6029">
        <w:rPr>
          <w:rFonts w:ascii="Calibri" w:hAnsi="Calibri" w:cs="Arial"/>
          <w:b/>
          <w:sz w:val="20"/>
          <w:szCs w:val="20"/>
        </w:rPr>
        <w:t>ID 2540 -</w:t>
      </w:r>
      <w:r>
        <w:rPr>
          <w:rFonts w:ascii="Calibri" w:hAnsi="Calibri" w:cs="Arial"/>
          <w:sz w:val="20"/>
          <w:szCs w:val="20"/>
        </w:rPr>
        <w:t xml:space="preserve"> </w:t>
      </w:r>
      <w:r w:rsidRPr="007A6029">
        <w:rPr>
          <w:rFonts w:ascii="Calibri" w:hAnsi="Calibri" w:cs="Arial"/>
          <w:b/>
          <w:sz w:val="20"/>
          <w:szCs w:val="20"/>
        </w:rPr>
        <w:t xml:space="preserve">Acquisizione sottoscrizioni </w:t>
      </w:r>
      <w:proofErr w:type="spellStart"/>
      <w:r w:rsidRPr="007A6029">
        <w:rPr>
          <w:rFonts w:ascii="Calibri" w:hAnsi="Calibri" w:cs="Arial"/>
          <w:b/>
          <w:sz w:val="20"/>
          <w:szCs w:val="20"/>
        </w:rPr>
        <w:t>ServiceNow</w:t>
      </w:r>
      <w:proofErr w:type="spellEnd"/>
      <w:r w:rsidRPr="007A6029">
        <w:rPr>
          <w:rFonts w:ascii="Calibri" w:hAnsi="Calibri" w:cs="Arial"/>
          <w:b/>
          <w:sz w:val="20"/>
          <w:szCs w:val="20"/>
        </w:rPr>
        <w:t xml:space="preserve"> e servizi per CDC e DT</w:t>
      </w:r>
      <w:r w:rsidRPr="0011099A">
        <w:rPr>
          <w:rFonts w:ascii="Calibri" w:hAnsi="Calibri" w:cs="Arial"/>
          <w:sz w:val="20"/>
          <w:szCs w:val="20"/>
        </w:rPr>
        <w:t>”</w:t>
      </w:r>
      <w:r w:rsidRPr="007A6029">
        <w:rPr>
          <w:rStyle w:val="Collegamentoipertestuale"/>
          <w:rFonts w:asciiTheme="minorHAnsi" w:hAnsiTheme="minorHAnsi" w:cs="Arial"/>
          <w:sz w:val="20"/>
          <w:szCs w:val="20"/>
          <w:u w:val="none"/>
        </w:rPr>
        <w:t>.</w:t>
      </w:r>
      <w:r w:rsidR="00467363" w:rsidRPr="009E0FDE">
        <w:rPr>
          <w:rFonts w:asciiTheme="minorHAnsi" w:hAnsiTheme="minorHAnsi" w:cs="Arial"/>
          <w:bCs/>
          <w:color w:val="0070C0"/>
          <w:sz w:val="20"/>
          <w:szCs w:val="20"/>
        </w:rPr>
        <w:tab/>
      </w:r>
    </w:p>
    <w:p w:rsidR="00940566" w:rsidRDefault="00940566" w:rsidP="00940566">
      <w:pPr>
        <w:spacing w:after="120"/>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940566" w:rsidRDefault="00940566" w:rsidP="00940566">
      <w:pPr>
        <w:spacing w:after="120"/>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940566" w:rsidRDefault="00940566" w:rsidP="00940566">
      <w:pPr>
        <w:spacing w:after="120"/>
        <w:ind w:left="284"/>
        <w:jc w:val="both"/>
        <w:rPr>
          <w:rFonts w:asciiTheme="minorHAnsi" w:hAnsiTheme="minorHAnsi" w:cs="Arial"/>
          <w:bCs/>
          <w:sz w:val="20"/>
          <w:szCs w:val="20"/>
        </w:rPr>
      </w:pPr>
      <w:r>
        <w:rPr>
          <w:rFonts w:asciiTheme="minorHAnsi" w:hAnsiTheme="minorHAnsi" w:cs="Arial"/>
          <w:bCs/>
          <w:sz w:val="20"/>
          <w:szCs w:val="20"/>
        </w:rPr>
        <w:t xml:space="preserve">Vi chiediamo altresì di precisare, in vista dell’eventuale accesso da parte di altri operatori economici agli esiti della presente consultazione, se la divulgazione di quanto contenuto nei Vostri contributi dovrà avvenire in forma anonima.  </w:t>
      </w:r>
    </w:p>
    <w:p w:rsidR="009E0FDE" w:rsidRDefault="00940566" w:rsidP="00940566">
      <w:pPr>
        <w:spacing w:after="120"/>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rsidR="00940566" w:rsidRDefault="00940566">
      <w:pPr>
        <w:rPr>
          <w:rFonts w:asciiTheme="minorHAnsi" w:hAnsiTheme="minorHAnsi" w:cs="Arial"/>
          <w:bCs/>
          <w:sz w:val="20"/>
          <w:szCs w:val="20"/>
        </w:rPr>
      </w:pPr>
      <w:r>
        <w:rPr>
          <w:rFonts w:asciiTheme="minorHAnsi" w:hAnsiTheme="minorHAnsi" w:cs="Arial"/>
          <w:bCs/>
          <w:sz w:val="20"/>
          <w:szCs w:val="20"/>
        </w:rPr>
        <w:br w:type="page"/>
      </w:r>
    </w:p>
    <w:p w:rsidR="00266B30" w:rsidRDefault="00467363" w:rsidP="00940566">
      <w:pPr>
        <w:spacing w:after="240"/>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266B30" w:rsidRPr="00940566" w:rsidRDefault="00266B30" w:rsidP="00940566">
      <w:pPr>
        <w:spacing w:after="120"/>
        <w:ind w:left="284"/>
        <w:jc w:val="both"/>
        <w:rPr>
          <w:rFonts w:asciiTheme="minorHAnsi" w:hAnsiTheme="minorHAnsi" w:cs="Arial"/>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Azienda</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Nome e cognome del referente</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Ruolo in azienda</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Telefono</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Fax</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 e-mail</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Data compilazione del questionario</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bl>
    <w:p w:rsidR="00266B30" w:rsidRDefault="00467363">
      <w:pPr>
        <w:ind w:left="284"/>
        <w:rPr>
          <w:rFonts w:asciiTheme="minorHAnsi" w:hAnsiTheme="minorHAnsi" w:cs="Arial"/>
          <w:b/>
          <w:bCs/>
          <w:sz w:val="20"/>
          <w:szCs w:val="20"/>
        </w:rPr>
      </w:pPr>
      <w:r>
        <w:rPr>
          <w:rFonts w:asciiTheme="minorHAnsi" w:hAnsiTheme="minorHAnsi" w:cs="Arial"/>
          <w:b/>
          <w:bCs/>
          <w:sz w:val="20"/>
          <w:szCs w:val="20"/>
        </w:rPr>
        <w:br w:type="page"/>
      </w:r>
    </w:p>
    <w:p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Informativa sul trattamento dei dati personali</w:t>
      </w:r>
    </w:p>
    <w:p w:rsidR="00266B30" w:rsidRPr="00782EEB" w:rsidRDefault="00266B30" w:rsidP="00782EEB">
      <w:pPr>
        <w:spacing w:after="120"/>
        <w:ind w:left="284"/>
        <w:jc w:val="both"/>
        <w:rPr>
          <w:rFonts w:asciiTheme="minorHAnsi" w:hAnsiTheme="minorHAnsi" w:cs="Arial"/>
          <w:bCs/>
          <w:sz w:val="20"/>
          <w:szCs w:val="20"/>
        </w:rPr>
      </w:pPr>
    </w:p>
    <w:p w:rsidR="00266B30" w:rsidRDefault="00467363" w:rsidP="00782EEB">
      <w:pPr>
        <w:spacing w:after="120"/>
        <w:ind w:left="284"/>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sidRPr="00782EEB">
        <w:rPr>
          <w:rFonts w:asciiTheme="minorHAnsi" w:hAnsiTheme="minorHAnsi" w:cs="Arial"/>
          <w:bCs/>
          <w:sz w:val="20"/>
          <w:szCs w:val="20"/>
        </w:rPr>
        <w:t xml:space="preserve"> </w:t>
      </w:r>
      <w:r>
        <w:rPr>
          <w:rFonts w:asciiTheme="minorHAnsi" w:hAnsiTheme="minorHAnsi" w:cs="Arial"/>
          <w:bCs/>
          <w:sz w:val="20"/>
          <w:szCs w:val="20"/>
        </w:rPr>
        <w:t xml:space="preserve">relativo alla protezione delle persone fisiche con riguardo al trattamento dei dati personali (nel seguito anche </w:t>
      </w:r>
      <w:r w:rsidRPr="00782EEB">
        <w:rPr>
          <w:rFonts w:asciiTheme="minorHAnsi" w:hAnsiTheme="minorHAnsi" w:cs="Arial"/>
          <w:bCs/>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266B30" w:rsidRDefault="00467363" w:rsidP="00782EEB">
      <w:pPr>
        <w:spacing w:after="120"/>
        <w:ind w:left="284"/>
        <w:jc w:val="both"/>
        <w:rPr>
          <w:rFonts w:asciiTheme="minorHAnsi" w:hAnsiTheme="minorHAnsi" w:cs="Arial"/>
          <w:bCs/>
          <w:sz w:val="20"/>
          <w:szCs w:val="20"/>
        </w:rPr>
      </w:pPr>
      <w:r>
        <w:rPr>
          <w:rFonts w:asciiTheme="minorHAnsi" w:hAnsiTheme="minorHAnsi" w:cs="Arial"/>
          <w:bCs/>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266B30" w:rsidRDefault="00467363" w:rsidP="00782EEB">
      <w:pPr>
        <w:spacing w:after="120"/>
        <w:ind w:left="284"/>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266B30" w:rsidRDefault="00266B30" w:rsidP="00782EEB">
      <w:pPr>
        <w:spacing w:after="120"/>
        <w:ind w:left="284"/>
        <w:jc w:val="both"/>
        <w:rPr>
          <w:rFonts w:asciiTheme="minorHAnsi" w:hAnsiTheme="minorHAnsi" w:cs="Arial"/>
          <w:bCs/>
          <w:sz w:val="20"/>
          <w:szCs w:val="20"/>
        </w:rPr>
      </w:pPr>
    </w:p>
    <w:p w:rsidR="00266B30" w:rsidRDefault="00467363" w:rsidP="00782EEB">
      <w:pPr>
        <w:spacing w:after="120"/>
        <w:ind w:left="284"/>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266B30" w:rsidRPr="00782EEB" w:rsidRDefault="00467363" w:rsidP="00782EEB">
      <w:pPr>
        <w:spacing w:after="120"/>
        <w:ind w:left="284"/>
        <w:jc w:val="both"/>
        <w:rPr>
          <w:rFonts w:asciiTheme="minorHAnsi" w:hAnsiTheme="minorHAnsi" w:cs="Arial"/>
          <w:bCs/>
          <w:sz w:val="20"/>
          <w:szCs w:val="20"/>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782EEB">
        <w:rPr>
          <w:rFonts w:asciiTheme="minorHAnsi" w:hAnsiTheme="minorHAnsi" w:cs="Arial"/>
          <w:bCs/>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sidRPr="00782EEB">
        <w:rPr>
          <w:rFonts w:asciiTheme="minorHAnsi" w:hAnsiTheme="minorHAnsi" w:cs="Arial"/>
          <w:bCs/>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266B30" w:rsidRDefault="00467363" w:rsidP="00782EEB">
      <w:pPr>
        <w:spacing w:after="120"/>
        <w:ind w:left="284"/>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266B30" w:rsidRDefault="00467363" w:rsidP="00782EEB">
      <w:pPr>
        <w:spacing w:after="120"/>
        <w:ind w:left="284"/>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266B30" w:rsidRDefault="00467363" w:rsidP="00782EEB">
      <w:pPr>
        <w:spacing w:after="120"/>
        <w:ind w:left="284"/>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782EEB" w:rsidRDefault="00782EEB">
      <w:pPr>
        <w:rPr>
          <w:rFonts w:asciiTheme="minorHAnsi" w:hAnsiTheme="minorHAnsi" w:cs="Arial"/>
          <w:b/>
          <w:bCs/>
          <w:sz w:val="22"/>
          <w:szCs w:val="20"/>
        </w:rPr>
      </w:pPr>
      <w:r>
        <w:rPr>
          <w:rFonts w:asciiTheme="minorHAnsi" w:hAnsiTheme="minorHAnsi" w:cs="Arial"/>
          <w:b/>
          <w:bCs/>
          <w:sz w:val="22"/>
          <w:szCs w:val="20"/>
        </w:rPr>
        <w:br w:type="page"/>
      </w:r>
    </w:p>
    <w:p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 xml:space="preserve">Breve descrizione dell’iniziativa </w:t>
      </w:r>
    </w:p>
    <w:p w:rsidR="00782EEB" w:rsidRDefault="00782EEB">
      <w:pPr>
        <w:spacing w:line="276" w:lineRule="auto"/>
        <w:ind w:left="284"/>
        <w:jc w:val="both"/>
        <w:rPr>
          <w:rFonts w:asciiTheme="minorHAnsi" w:hAnsiTheme="minorHAnsi" w:cs="Arial"/>
          <w:bCs/>
          <w:sz w:val="20"/>
          <w:szCs w:val="20"/>
        </w:rPr>
      </w:pPr>
    </w:p>
    <w:p w:rsidR="00266B30" w:rsidRPr="00782EEB" w:rsidRDefault="00782EEB">
      <w:pPr>
        <w:spacing w:line="276" w:lineRule="auto"/>
        <w:ind w:left="284"/>
        <w:jc w:val="both"/>
        <w:rPr>
          <w:rFonts w:asciiTheme="minorHAnsi" w:hAnsiTheme="minorHAnsi" w:cs="Arial"/>
          <w:b/>
          <w:bCs/>
          <w:sz w:val="20"/>
          <w:szCs w:val="20"/>
        </w:rPr>
      </w:pPr>
      <w:r w:rsidRPr="00782EEB">
        <w:rPr>
          <w:rFonts w:asciiTheme="minorHAnsi" w:hAnsiTheme="minorHAnsi" w:cs="Arial"/>
          <w:b/>
          <w:bCs/>
          <w:sz w:val="20"/>
          <w:szCs w:val="20"/>
        </w:rPr>
        <w:t>CONTESTO TECNICO-ORGANIZZATIVO</w:t>
      </w:r>
    </w:p>
    <w:p w:rsidR="00266B30" w:rsidRPr="00782EEB" w:rsidRDefault="00782EEB" w:rsidP="00270979">
      <w:pPr>
        <w:spacing w:before="120" w:after="120" w:line="276" w:lineRule="auto"/>
        <w:ind w:left="284"/>
        <w:jc w:val="both"/>
        <w:rPr>
          <w:rFonts w:asciiTheme="minorHAnsi" w:hAnsiTheme="minorHAnsi" w:cs="Arial"/>
          <w:b/>
          <w:bCs/>
          <w:sz w:val="20"/>
          <w:szCs w:val="20"/>
        </w:rPr>
      </w:pPr>
      <w:r w:rsidRPr="00782EEB">
        <w:rPr>
          <w:rFonts w:asciiTheme="minorHAnsi" w:hAnsiTheme="minorHAnsi" w:cs="Arial"/>
          <w:b/>
          <w:bCs/>
          <w:sz w:val="20"/>
          <w:szCs w:val="20"/>
        </w:rPr>
        <w:t>Corte dei Conti</w:t>
      </w:r>
    </w:p>
    <w:p w:rsidR="00782EEB" w:rsidRPr="00782EEB" w:rsidRDefault="00782EEB" w:rsidP="00782EEB">
      <w:pPr>
        <w:spacing w:after="120"/>
        <w:ind w:left="284"/>
        <w:jc w:val="both"/>
        <w:rPr>
          <w:rFonts w:asciiTheme="minorHAnsi" w:hAnsiTheme="minorHAnsi" w:cs="Arial"/>
          <w:bCs/>
          <w:sz w:val="20"/>
          <w:szCs w:val="20"/>
        </w:rPr>
      </w:pPr>
      <w:r w:rsidRPr="00782EEB">
        <w:rPr>
          <w:rFonts w:asciiTheme="minorHAnsi" w:hAnsiTheme="minorHAnsi" w:cs="Arial"/>
          <w:bCs/>
          <w:sz w:val="20"/>
          <w:szCs w:val="20"/>
        </w:rPr>
        <w:t xml:space="preserve">L’ufficio SGCUS (Servizio per la Gestione del Centro Unico dei Servizi) della DGSIA (Direzione Generale dei Sistemi Automatizzati) si occupa, all’interno della Corte dei conti, della </w:t>
      </w:r>
      <w:proofErr w:type="spellStart"/>
      <w:r w:rsidRPr="00782EEB">
        <w:rPr>
          <w:rFonts w:asciiTheme="minorHAnsi" w:hAnsiTheme="minorHAnsi" w:cs="Arial"/>
          <w:bCs/>
          <w:sz w:val="20"/>
          <w:szCs w:val="20"/>
        </w:rPr>
        <w:t>governance</w:t>
      </w:r>
      <w:proofErr w:type="spellEnd"/>
      <w:r w:rsidRPr="00782EEB">
        <w:rPr>
          <w:rFonts w:asciiTheme="minorHAnsi" w:hAnsiTheme="minorHAnsi" w:cs="Arial"/>
          <w:bCs/>
          <w:sz w:val="20"/>
          <w:szCs w:val="20"/>
        </w:rPr>
        <w:t xml:space="preserve"> dei sistemi, delle infrastrutture informatiche, </w:t>
      </w:r>
      <w:proofErr w:type="gramStart"/>
      <w:r w:rsidRPr="00782EEB">
        <w:rPr>
          <w:rFonts w:asciiTheme="minorHAnsi" w:hAnsiTheme="minorHAnsi" w:cs="Arial"/>
          <w:bCs/>
          <w:sz w:val="20"/>
          <w:szCs w:val="20"/>
        </w:rPr>
        <w:t>del data</w:t>
      </w:r>
      <w:proofErr w:type="gramEnd"/>
      <w:r w:rsidRPr="00782EEB">
        <w:rPr>
          <w:rFonts w:asciiTheme="minorHAnsi" w:hAnsiTheme="minorHAnsi" w:cs="Arial"/>
          <w:bCs/>
          <w:sz w:val="20"/>
          <w:szCs w:val="20"/>
        </w:rPr>
        <w:t xml:space="preserve"> center e delle risorse in </w:t>
      </w:r>
      <w:proofErr w:type="spellStart"/>
      <w:r w:rsidRPr="00782EEB">
        <w:rPr>
          <w:rFonts w:asciiTheme="minorHAnsi" w:hAnsiTheme="minorHAnsi" w:cs="Arial"/>
          <w:bCs/>
          <w:sz w:val="20"/>
          <w:szCs w:val="20"/>
        </w:rPr>
        <w:t>cloud</w:t>
      </w:r>
      <w:proofErr w:type="spellEnd"/>
      <w:r w:rsidRPr="00782EEB">
        <w:rPr>
          <w:rFonts w:asciiTheme="minorHAnsi" w:hAnsiTheme="minorHAnsi" w:cs="Arial"/>
          <w:bCs/>
          <w:sz w:val="20"/>
          <w:szCs w:val="20"/>
        </w:rPr>
        <w:t xml:space="preserve"> </w:t>
      </w:r>
      <w:proofErr w:type="spellStart"/>
      <w:r w:rsidRPr="00782EEB">
        <w:rPr>
          <w:rFonts w:asciiTheme="minorHAnsi" w:hAnsiTheme="minorHAnsi" w:cs="Arial"/>
          <w:bCs/>
          <w:sz w:val="20"/>
          <w:szCs w:val="20"/>
        </w:rPr>
        <w:t>computing</w:t>
      </w:r>
      <w:proofErr w:type="spellEnd"/>
      <w:r w:rsidRPr="00782EEB">
        <w:rPr>
          <w:rFonts w:asciiTheme="minorHAnsi" w:hAnsiTheme="minorHAnsi" w:cs="Arial"/>
          <w:bCs/>
          <w:sz w:val="20"/>
          <w:szCs w:val="20"/>
        </w:rPr>
        <w:t xml:space="preserve"> oltre che della gestione e del supporto per quanto attiene l'erogazione dei servizi IT presso tutte le sedi centrali e regionali della Corte dei conti. Svolge azioni di coordinamento e promozione nell'ambito dei referenti informatici.</w:t>
      </w:r>
    </w:p>
    <w:p w:rsidR="00782EEB" w:rsidRPr="00782EEB" w:rsidRDefault="00782EEB" w:rsidP="00782EEB">
      <w:pPr>
        <w:spacing w:after="120"/>
        <w:ind w:left="284"/>
        <w:jc w:val="both"/>
        <w:rPr>
          <w:rFonts w:asciiTheme="minorHAnsi" w:hAnsiTheme="minorHAnsi" w:cs="Arial"/>
          <w:bCs/>
          <w:sz w:val="20"/>
          <w:szCs w:val="20"/>
        </w:rPr>
      </w:pPr>
      <w:r w:rsidRPr="00782EEB">
        <w:rPr>
          <w:rFonts w:asciiTheme="minorHAnsi" w:hAnsiTheme="minorHAnsi" w:cs="Arial"/>
          <w:bCs/>
          <w:sz w:val="20"/>
          <w:szCs w:val="20"/>
        </w:rPr>
        <w:t xml:space="preserve">Per espletare tali attività sono attivi specifici processi di IT Service Management secondo le best </w:t>
      </w:r>
      <w:proofErr w:type="spellStart"/>
      <w:r w:rsidRPr="00782EEB">
        <w:rPr>
          <w:rFonts w:asciiTheme="minorHAnsi" w:hAnsiTheme="minorHAnsi" w:cs="Arial"/>
          <w:bCs/>
          <w:sz w:val="20"/>
          <w:szCs w:val="20"/>
        </w:rPr>
        <w:t>practice</w:t>
      </w:r>
      <w:proofErr w:type="spellEnd"/>
      <w:r w:rsidRPr="00782EEB">
        <w:rPr>
          <w:rFonts w:asciiTheme="minorHAnsi" w:hAnsiTheme="minorHAnsi" w:cs="Arial"/>
          <w:bCs/>
          <w:sz w:val="20"/>
          <w:szCs w:val="20"/>
        </w:rPr>
        <w:t xml:space="preserve"> ITIL, processi che coinvolgono diversi uffici e sono trasversali alle strutture della DGSIA, comprese </w:t>
      </w:r>
      <w:r w:rsidR="00603DCC">
        <w:rPr>
          <w:rFonts w:asciiTheme="minorHAnsi" w:hAnsiTheme="minorHAnsi" w:cs="Arial"/>
          <w:bCs/>
          <w:sz w:val="20"/>
          <w:szCs w:val="20"/>
        </w:rPr>
        <w:t>a</w:t>
      </w:r>
      <w:r w:rsidRPr="00782EEB">
        <w:rPr>
          <w:rFonts w:asciiTheme="minorHAnsi" w:hAnsiTheme="minorHAnsi" w:cs="Arial"/>
          <w:bCs/>
          <w:sz w:val="20"/>
          <w:szCs w:val="20"/>
        </w:rPr>
        <w:t>l</w:t>
      </w:r>
      <w:r w:rsidR="00603DCC">
        <w:rPr>
          <w:rFonts w:asciiTheme="minorHAnsi" w:hAnsiTheme="minorHAnsi" w:cs="Arial"/>
          <w:bCs/>
          <w:sz w:val="20"/>
          <w:szCs w:val="20"/>
        </w:rPr>
        <w:t>tr</w:t>
      </w:r>
      <w:r w:rsidRPr="00782EEB">
        <w:rPr>
          <w:rFonts w:asciiTheme="minorHAnsi" w:hAnsiTheme="minorHAnsi" w:cs="Arial"/>
          <w:bCs/>
          <w:sz w:val="20"/>
          <w:szCs w:val="20"/>
        </w:rPr>
        <w:t xml:space="preserve">e Amministrazioni con le quali ha sottoscritto specifici Accordi. </w:t>
      </w:r>
    </w:p>
    <w:p w:rsidR="00782EEB" w:rsidRPr="00782EEB" w:rsidRDefault="00782EEB" w:rsidP="00782EEB">
      <w:pPr>
        <w:spacing w:after="120"/>
        <w:ind w:left="284"/>
        <w:jc w:val="both"/>
        <w:rPr>
          <w:rFonts w:asciiTheme="minorHAnsi" w:hAnsiTheme="minorHAnsi" w:cs="Arial"/>
          <w:bCs/>
          <w:sz w:val="20"/>
          <w:szCs w:val="20"/>
        </w:rPr>
      </w:pPr>
      <w:r w:rsidRPr="00782EEB">
        <w:rPr>
          <w:rFonts w:asciiTheme="minorHAnsi" w:hAnsiTheme="minorHAnsi" w:cs="Arial"/>
          <w:bCs/>
          <w:sz w:val="20"/>
          <w:szCs w:val="20"/>
        </w:rPr>
        <w:t xml:space="preserve">Come strumenti di supporto a tali processi è utilizzato, in modalità </w:t>
      </w:r>
      <w:proofErr w:type="spellStart"/>
      <w:r w:rsidRPr="00782EEB">
        <w:rPr>
          <w:rFonts w:asciiTheme="minorHAnsi" w:hAnsiTheme="minorHAnsi" w:cs="Arial"/>
          <w:bCs/>
          <w:sz w:val="20"/>
          <w:szCs w:val="20"/>
        </w:rPr>
        <w:t>Cloud</w:t>
      </w:r>
      <w:proofErr w:type="spellEnd"/>
      <w:r w:rsidRPr="00782EEB">
        <w:rPr>
          <w:rFonts w:asciiTheme="minorHAnsi" w:hAnsiTheme="minorHAnsi" w:cs="Arial"/>
          <w:bCs/>
          <w:sz w:val="20"/>
          <w:szCs w:val="20"/>
        </w:rPr>
        <w:t xml:space="preserve"> </w:t>
      </w:r>
      <w:proofErr w:type="spellStart"/>
      <w:r w:rsidRPr="00782EEB">
        <w:rPr>
          <w:rFonts w:asciiTheme="minorHAnsi" w:hAnsiTheme="minorHAnsi" w:cs="Arial"/>
          <w:bCs/>
          <w:sz w:val="20"/>
          <w:szCs w:val="20"/>
        </w:rPr>
        <w:t>computing</w:t>
      </w:r>
      <w:proofErr w:type="spellEnd"/>
      <w:r w:rsidRPr="00782EEB">
        <w:rPr>
          <w:rFonts w:asciiTheme="minorHAnsi" w:hAnsiTheme="minorHAnsi" w:cs="Arial"/>
          <w:bCs/>
          <w:sz w:val="20"/>
          <w:szCs w:val="20"/>
        </w:rPr>
        <w:t xml:space="preserve"> “</w:t>
      </w:r>
      <w:proofErr w:type="spellStart"/>
      <w:r w:rsidRPr="00782EEB">
        <w:rPr>
          <w:rFonts w:asciiTheme="minorHAnsi" w:hAnsiTheme="minorHAnsi" w:cs="Arial"/>
          <w:bCs/>
          <w:sz w:val="20"/>
          <w:szCs w:val="20"/>
        </w:rPr>
        <w:t>SaaS</w:t>
      </w:r>
      <w:proofErr w:type="spellEnd"/>
      <w:r w:rsidRPr="00782EEB">
        <w:rPr>
          <w:rFonts w:asciiTheme="minorHAnsi" w:hAnsiTheme="minorHAnsi" w:cs="Arial"/>
          <w:bCs/>
          <w:sz w:val="20"/>
          <w:szCs w:val="20"/>
        </w:rPr>
        <w:t>/</w:t>
      </w:r>
      <w:proofErr w:type="spellStart"/>
      <w:r w:rsidRPr="00782EEB">
        <w:rPr>
          <w:rFonts w:asciiTheme="minorHAnsi" w:hAnsiTheme="minorHAnsi" w:cs="Arial"/>
          <w:bCs/>
          <w:sz w:val="20"/>
          <w:szCs w:val="20"/>
        </w:rPr>
        <w:t>PaaS</w:t>
      </w:r>
      <w:proofErr w:type="spellEnd"/>
      <w:r w:rsidRPr="00782EEB">
        <w:rPr>
          <w:rFonts w:asciiTheme="minorHAnsi" w:hAnsiTheme="minorHAnsi" w:cs="Arial"/>
          <w:bCs/>
          <w:sz w:val="20"/>
          <w:szCs w:val="20"/>
        </w:rPr>
        <w:t xml:space="preserve">”, la piattaforma </w:t>
      </w:r>
      <w:proofErr w:type="spellStart"/>
      <w:r w:rsidRPr="00782EEB">
        <w:rPr>
          <w:rFonts w:asciiTheme="minorHAnsi" w:hAnsiTheme="minorHAnsi" w:cs="Arial"/>
          <w:bCs/>
          <w:sz w:val="20"/>
          <w:szCs w:val="20"/>
        </w:rPr>
        <w:t>ServiceNow</w:t>
      </w:r>
      <w:proofErr w:type="spellEnd"/>
      <w:r w:rsidRPr="00782EEB">
        <w:rPr>
          <w:rFonts w:asciiTheme="minorHAnsi" w:hAnsiTheme="minorHAnsi" w:cs="Arial"/>
          <w:bCs/>
          <w:sz w:val="20"/>
          <w:szCs w:val="20"/>
        </w:rPr>
        <w:t xml:space="preserve"> - Service Management Suite che consente di fruire del seguente insieme di processi (già attivi ed utilizzati):</w:t>
      </w:r>
    </w:p>
    <w:p w:rsidR="00782EEB" w:rsidRPr="00782EEB" w:rsidRDefault="00782EEB" w:rsidP="005A3409">
      <w:pPr>
        <w:pStyle w:val="Paragrafoelenco"/>
        <w:numPr>
          <w:ilvl w:val="0"/>
          <w:numId w:val="6"/>
        </w:numPr>
        <w:spacing w:after="120"/>
        <w:jc w:val="both"/>
        <w:rPr>
          <w:rFonts w:asciiTheme="minorHAnsi" w:hAnsiTheme="minorHAnsi" w:cs="Arial"/>
          <w:bCs/>
          <w:sz w:val="20"/>
          <w:szCs w:val="20"/>
        </w:rPr>
      </w:pPr>
      <w:proofErr w:type="spellStart"/>
      <w:r w:rsidRPr="00782EEB">
        <w:rPr>
          <w:rFonts w:asciiTheme="minorHAnsi" w:hAnsiTheme="minorHAnsi" w:cs="Arial"/>
          <w:bCs/>
          <w:sz w:val="20"/>
          <w:szCs w:val="20"/>
        </w:rPr>
        <w:t>Incident</w:t>
      </w:r>
      <w:proofErr w:type="spellEnd"/>
      <w:r w:rsidRPr="00782EEB">
        <w:rPr>
          <w:rFonts w:asciiTheme="minorHAnsi" w:hAnsiTheme="minorHAnsi" w:cs="Arial"/>
          <w:bCs/>
          <w:sz w:val="20"/>
          <w:szCs w:val="20"/>
        </w:rPr>
        <w:t xml:space="preserve"> management;</w:t>
      </w:r>
    </w:p>
    <w:p w:rsidR="00782EEB" w:rsidRPr="00782EEB" w:rsidRDefault="00782EEB" w:rsidP="005A3409">
      <w:pPr>
        <w:pStyle w:val="Paragrafoelenco"/>
        <w:numPr>
          <w:ilvl w:val="0"/>
          <w:numId w:val="6"/>
        </w:numPr>
        <w:spacing w:after="120"/>
        <w:jc w:val="both"/>
        <w:rPr>
          <w:rFonts w:asciiTheme="minorHAnsi" w:hAnsiTheme="minorHAnsi" w:cs="Arial"/>
          <w:bCs/>
          <w:sz w:val="20"/>
          <w:szCs w:val="20"/>
        </w:rPr>
      </w:pPr>
      <w:proofErr w:type="spellStart"/>
      <w:r w:rsidRPr="00782EEB">
        <w:rPr>
          <w:rFonts w:asciiTheme="minorHAnsi" w:hAnsiTheme="minorHAnsi" w:cs="Arial"/>
          <w:bCs/>
          <w:sz w:val="20"/>
          <w:szCs w:val="20"/>
        </w:rPr>
        <w:t>Problem</w:t>
      </w:r>
      <w:proofErr w:type="spellEnd"/>
      <w:r w:rsidRPr="00782EEB">
        <w:rPr>
          <w:rFonts w:asciiTheme="minorHAnsi" w:hAnsiTheme="minorHAnsi" w:cs="Arial"/>
          <w:bCs/>
          <w:sz w:val="20"/>
          <w:szCs w:val="20"/>
        </w:rPr>
        <w:t xml:space="preserve"> management;</w:t>
      </w:r>
    </w:p>
    <w:p w:rsidR="00782EEB" w:rsidRPr="00782EEB" w:rsidRDefault="00782EEB" w:rsidP="005A3409">
      <w:pPr>
        <w:pStyle w:val="Paragrafoelenco"/>
        <w:numPr>
          <w:ilvl w:val="0"/>
          <w:numId w:val="6"/>
        </w:numPr>
        <w:spacing w:after="120"/>
        <w:jc w:val="both"/>
        <w:rPr>
          <w:rFonts w:asciiTheme="minorHAnsi" w:hAnsiTheme="minorHAnsi" w:cs="Arial"/>
          <w:bCs/>
          <w:sz w:val="20"/>
          <w:szCs w:val="20"/>
        </w:rPr>
      </w:pPr>
      <w:proofErr w:type="spellStart"/>
      <w:r w:rsidRPr="00782EEB">
        <w:rPr>
          <w:rFonts w:asciiTheme="minorHAnsi" w:hAnsiTheme="minorHAnsi" w:cs="Arial"/>
          <w:bCs/>
          <w:sz w:val="20"/>
          <w:szCs w:val="20"/>
        </w:rPr>
        <w:t>Change</w:t>
      </w:r>
      <w:proofErr w:type="spellEnd"/>
      <w:r w:rsidRPr="00782EEB">
        <w:rPr>
          <w:rFonts w:asciiTheme="minorHAnsi" w:hAnsiTheme="minorHAnsi" w:cs="Arial"/>
          <w:bCs/>
          <w:sz w:val="20"/>
          <w:szCs w:val="20"/>
        </w:rPr>
        <w:t xml:space="preserve"> management;</w:t>
      </w:r>
    </w:p>
    <w:p w:rsidR="00782EEB" w:rsidRPr="00782EEB" w:rsidRDefault="00782EEB" w:rsidP="005A3409">
      <w:pPr>
        <w:pStyle w:val="Paragrafoelenco"/>
        <w:numPr>
          <w:ilvl w:val="0"/>
          <w:numId w:val="6"/>
        </w:numPr>
        <w:spacing w:after="120"/>
        <w:jc w:val="both"/>
        <w:rPr>
          <w:rFonts w:asciiTheme="minorHAnsi" w:hAnsiTheme="minorHAnsi" w:cs="Arial"/>
          <w:bCs/>
          <w:sz w:val="20"/>
          <w:szCs w:val="20"/>
        </w:rPr>
      </w:pPr>
      <w:r w:rsidRPr="00782EEB">
        <w:rPr>
          <w:rFonts w:asciiTheme="minorHAnsi" w:hAnsiTheme="minorHAnsi" w:cs="Arial"/>
          <w:bCs/>
          <w:sz w:val="20"/>
          <w:szCs w:val="20"/>
        </w:rPr>
        <w:t>Release management;</w:t>
      </w:r>
    </w:p>
    <w:p w:rsidR="00782EEB" w:rsidRPr="00782EEB" w:rsidRDefault="00782EEB" w:rsidP="005A3409">
      <w:pPr>
        <w:pStyle w:val="Paragrafoelenco"/>
        <w:numPr>
          <w:ilvl w:val="0"/>
          <w:numId w:val="6"/>
        </w:numPr>
        <w:spacing w:after="120"/>
        <w:jc w:val="both"/>
        <w:rPr>
          <w:rFonts w:asciiTheme="minorHAnsi" w:hAnsiTheme="minorHAnsi" w:cs="Arial"/>
          <w:bCs/>
          <w:sz w:val="20"/>
          <w:szCs w:val="20"/>
        </w:rPr>
      </w:pPr>
      <w:proofErr w:type="spellStart"/>
      <w:r w:rsidRPr="00782EEB">
        <w:rPr>
          <w:rFonts w:asciiTheme="minorHAnsi" w:hAnsiTheme="minorHAnsi" w:cs="Arial"/>
          <w:bCs/>
          <w:sz w:val="20"/>
          <w:szCs w:val="20"/>
        </w:rPr>
        <w:t>Asset</w:t>
      </w:r>
      <w:proofErr w:type="spellEnd"/>
      <w:r w:rsidRPr="00782EEB">
        <w:rPr>
          <w:rFonts w:asciiTheme="minorHAnsi" w:hAnsiTheme="minorHAnsi" w:cs="Arial"/>
          <w:bCs/>
          <w:sz w:val="20"/>
          <w:szCs w:val="20"/>
        </w:rPr>
        <w:t xml:space="preserve"> management;</w:t>
      </w:r>
    </w:p>
    <w:p w:rsidR="00782EEB" w:rsidRPr="00782EEB" w:rsidRDefault="00782EEB" w:rsidP="005A3409">
      <w:pPr>
        <w:pStyle w:val="Paragrafoelenco"/>
        <w:numPr>
          <w:ilvl w:val="0"/>
          <w:numId w:val="6"/>
        </w:numPr>
        <w:spacing w:after="120"/>
        <w:jc w:val="both"/>
        <w:rPr>
          <w:rFonts w:asciiTheme="minorHAnsi" w:hAnsiTheme="minorHAnsi" w:cs="Arial"/>
          <w:bCs/>
          <w:sz w:val="20"/>
          <w:szCs w:val="20"/>
        </w:rPr>
      </w:pPr>
      <w:proofErr w:type="spellStart"/>
      <w:r w:rsidRPr="00782EEB">
        <w:rPr>
          <w:rFonts w:asciiTheme="minorHAnsi" w:hAnsiTheme="minorHAnsi" w:cs="Arial"/>
          <w:bCs/>
          <w:sz w:val="20"/>
          <w:szCs w:val="20"/>
        </w:rPr>
        <w:t>Request</w:t>
      </w:r>
      <w:proofErr w:type="spellEnd"/>
      <w:r w:rsidRPr="00782EEB">
        <w:rPr>
          <w:rFonts w:asciiTheme="minorHAnsi" w:hAnsiTheme="minorHAnsi" w:cs="Arial"/>
          <w:bCs/>
          <w:sz w:val="20"/>
          <w:szCs w:val="20"/>
        </w:rPr>
        <w:t xml:space="preserve"> management.</w:t>
      </w:r>
    </w:p>
    <w:p w:rsidR="005F6558" w:rsidRPr="005F6558" w:rsidRDefault="005F6558" w:rsidP="00270979">
      <w:pPr>
        <w:spacing w:before="120" w:after="120" w:line="276" w:lineRule="auto"/>
        <w:ind w:left="284"/>
        <w:jc w:val="both"/>
        <w:rPr>
          <w:rFonts w:asciiTheme="minorHAnsi" w:hAnsiTheme="minorHAnsi" w:cs="Arial"/>
          <w:b/>
          <w:bCs/>
          <w:sz w:val="20"/>
          <w:szCs w:val="20"/>
        </w:rPr>
      </w:pPr>
      <w:bookmarkStart w:id="0" w:name="_Toc98323806"/>
      <w:r w:rsidRPr="005F6558">
        <w:rPr>
          <w:rFonts w:asciiTheme="minorHAnsi" w:hAnsiTheme="minorHAnsi" w:cs="Arial"/>
          <w:b/>
          <w:bCs/>
          <w:sz w:val="20"/>
          <w:szCs w:val="20"/>
        </w:rPr>
        <w:t>Dipartimento del Tesoro</w:t>
      </w:r>
      <w:bookmarkEnd w:id="0"/>
    </w:p>
    <w:p w:rsidR="005F6558" w:rsidRPr="005F6558" w:rsidRDefault="005F6558" w:rsidP="005F6558">
      <w:pPr>
        <w:spacing w:after="120"/>
        <w:ind w:left="284"/>
        <w:jc w:val="both"/>
        <w:rPr>
          <w:rFonts w:asciiTheme="minorHAnsi" w:hAnsiTheme="minorHAnsi" w:cs="Arial"/>
          <w:bCs/>
          <w:sz w:val="20"/>
          <w:szCs w:val="20"/>
        </w:rPr>
      </w:pPr>
      <w:r w:rsidRPr="005F6558">
        <w:rPr>
          <w:rFonts w:asciiTheme="minorHAnsi" w:hAnsiTheme="minorHAnsi" w:cs="Arial"/>
          <w:bCs/>
          <w:sz w:val="20"/>
          <w:szCs w:val="20"/>
        </w:rPr>
        <w:t>L’UCID (Ufficio per il Coordinamento Informatico Dipartimentale) è addetto alla gestione e allo sviluppo di tutte le risorse informatiche, infrastrutture e reti del Dipartimento del Tesoro, la struttura del Ministero dell’Economia e delle Finanze responsabile del supporto tecnico all'elaborazione della politica economica nazionale.</w:t>
      </w:r>
    </w:p>
    <w:p w:rsidR="005F6558" w:rsidRPr="005F6558" w:rsidRDefault="005F6558" w:rsidP="005F6558">
      <w:pPr>
        <w:spacing w:after="120"/>
        <w:ind w:left="284"/>
        <w:jc w:val="both"/>
        <w:rPr>
          <w:rFonts w:asciiTheme="minorHAnsi" w:hAnsiTheme="minorHAnsi" w:cs="Arial"/>
          <w:bCs/>
          <w:sz w:val="20"/>
          <w:szCs w:val="20"/>
        </w:rPr>
      </w:pPr>
      <w:r w:rsidRPr="005F6558">
        <w:rPr>
          <w:rFonts w:asciiTheme="minorHAnsi" w:hAnsiTheme="minorHAnsi" w:cs="Arial"/>
          <w:bCs/>
          <w:sz w:val="20"/>
          <w:szCs w:val="20"/>
        </w:rPr>
        <w:t>Le aree di competenza dell’ufficio riguardano:</w:t>
      </w:r>
    </w:p>
    <w:p w:rsidR="005F6558" w:rsidRPr="005F6558" w:rsidRDefault="005F6558" w:rsidP="005A3409">
      <w:pPr>
        <w:pStyle w:val="Paragrafoelenco"/>
        <w:numPr>
          <w:ilvl w:val="0"/>
          <w:numId w:val="6"/>
        </w:numPr>
        <w:spacing w:after="120"/>
        <w:jc w:val="both"/>
        <w:rPr>
          <w:rFonts w:asciiTheme="minorHAnsi" w:hAnsiTheme="minorHAnsi" w:cs="Arial"/>
          <w:bCs/>
          <w:sz w:val="20"/>
          <w:szCs w:val="20"/>
        </w:rPr>
      </w:pPr>
      <w:r w:rsidRPr="005F6558">
        <w:rPr>
          <w:rFonts w:asciiTheme="minorHAnsi" w:hAnsiTheme="minorHAnsi" w:cs="Arial"/>
          <w:bCs/>
          <w:sz w:val="20"/>
          <w:szCs w:val="20"/>
        </w:rPr>
        <w:t>Data center: attività di gestione, monitoraggio e sviluppo delle infrastrutture di elaborazione centrali e del sistema di posta elettronica;</w:t>
      </w:r>
    </w:p>
    <w:p w:rsidR="005F6558" w:rsidRPr="005F6558" w:rsidRDefault="005F6558" w:rsidP="005A3409">
      <w:pPr>
        <w:pStyle w:val="Paragrafoelenco"/>
        <w:numPr>
          <w:ilvl w:val="0"/>
          <w:numId w:val="6"/>
        </w:numPr>
        <w:spacing w:after="120"/>
        <w:jc w:val="both"/>
        <w:rPr>
          <w:rFonts w:asciiTheme="minorHAnsi" w:hAnsiTheme="minorHAnsi" w:cs="Arial"/>
          <w:bCs/>
          <w:sz w:val="20"/>
          <w:szCs w:val="20"/>
        </w:rPr>
      </w:pPr>
      <w:r w:rsidRPr="005F6558">
        <w:rPr>
          <w:rFonts w:asciiTheme="minorHAnsi" w:hAnsiTheme="minorHAnsi" w:cs="Arial"/>
          <w:bCs/>
          <w:sz w:val="20"/>
          <w:szCs w:val="20"/>
        </w:rPr>
        <w:t>Postazioni di lavoro: gestione del parco strumentale periferico IT e della relativa infrastruttura, relazioni con gli utenti, monitoraggio dei servizi esternalizzati e delle relative performance, pianificazione evolutiva dell’infrastruttura di servizio e attuazione delle misure per la sicurezza di tutte le postazioni client:</w:t>
      </w:r>
    </w:p>
    <w:p w:rsidR="005F6558" w:rsidRPr="005F6558" w:rsidRDefault="005F6558" w:rsidP="005A3409">
      <w:pPr>
        <w:pStyle w:val="Paragrafoelenco"/>
        <w:numPr>
          <w:ilvl w:val="0"/>
          <w:numId w:val="6"/>
        </w:numPr>
        <w:spacing w:after="120"/>
        <w:jc w:val="both"/>
        <w:rPr>
          <w:rFonts w:asciiTheme="minorHAnsi" w:hAnsiTheme="minorHAnsi" w:cs="Arial"/>
          <w:bCs/>
          <w:sz w:val="20"/>
          <w:szCs w:val="20"/>
        </w:rPr>
      </w:pPr>
      <w:r w:rsidRPr="005F6558">
        <w:rPr>
          <w:rFonts w:asciiTheme="minorHAnsi" w:hAnsiTheme="minorHAnsi" w:cs="Arial"/>
          <w:bCs/>
          <w:sz w:val="20"/>
          <w:szCs w:val="20"/>
        </w:rPr>
        <w:t>Sviluppo applicazioni: reingegnerizzazione e standardizzazione dei processi attraverso l’utilizzo di strumenti tecnologici innovativi che aiutano a semplificare e razionalizzare l’azione amministrativa, progettazione e sviluppo per i progetti/servizi tecnico-applicativi, integrazione e cooperazione applicativa, promozione di standard applicativi e di sviluppo;</w:t>
      </w:r>
    </w:p>
    <w:p w:rsidR="005F6558" w:rsidRPr="005F6558" w:rsidRDefault="005F6558" w:rsidP="005A3409">
      <w:pPr>
        <w:pStyle w:val="Paragrafoelenco"/>
        <w:numPr>
          <w:ilvl w:val="0"/>
          <w:numId w:val="6"/>
        </w:numPr>
        <w:spacing w:after="120"/>
        <w:jc w:val="both"/>
        <w:rPr>
          <w:rFonts w:asciiTheme="minorHAnsi" w:hAnsiTheme="minorHAnsi" w:cs="Arial"/>
          <w:bCs/>
          <w:sz w:val="20"/>
          <w:szCs w:val="20"/>
        </w:rPr>
      </w:pPr>
      <w:r w:rsidRPr="005F6558">
        <w:rPr>
          <w:rFonts w:asciiTheme="minorHAnsi" w:hAnsiTheme="minorHAnsi" w:cs="Arial"/>
          <w:bCs/>
          <w:sz w:val="20"/>
          <w:szCs w:val="20"/>
        </w:rPr>
        <w:t>Esercizio delle applicazioni IT: gestione del patrimonio applicativo del Dipartimento attraverso il monitoraggio degli indicatori di performance applicativi (SLA) dei servizi in affidamento, i servizi di assistenza applicativa specialistica e la manutenzione correttiva, adattativa e conservativa dei sistemi;</w:t>
      </w:r>
    </w:p>
    <w:p w:rsidR="005F6558" w:rsidRPr="005F6558" w:rsidRDefault="005F6558" w:rsidP="005A3409">
      <w:pPr>
        <w:pStyle w:val="Paragrafoelenco"/>
        <w:numPr>
          <w:ilvl w:val="0"/>
          <w:numId w:val="6"/>
        </w:numPr>
        <w:spacing w:after="120"/>
        <w:jc w:val="both"/>
        <w:rPr>
          <w:rFonts w:asciiTheme="minorHAnsi" w:hAnsiTheme="minorHAnsi" w:cs="Arial"/>
          <w:bCs/>
          <w:sz w:val="20"/>
          <w:szCs w:val="20"/>
        </w:rPr>
      </w:pPr>
      <w:r w:rsidRPr="005F6558">
        <w:rPr>
          <w:rFonts w:asciiTheme="minorHAnsi" w:hAnsiTheme="minorHAnsi" w:cs="Arial"/>
          <w:bCs/>
          <w:sz w:val="20"/>
          <w:szCs w:val="20"/>
        </w:rPr>
        <w:t>Telecomunicazioni e service desk: gestione e sviluppo dei sistemi di telecomunicazione del Dipartimento (reti dati geografica, rete fonia fissa e mobile, audio-videocomunicazione) e del Service Desk;</w:t>
      </w:r>
    </w:p>
    <w:p w:rsidR="005F6558" w:rsidRPr="005F6558" w:rsidRDefault="005F6558" w:rsidP="005A3409">
      <w:pPr>
        <w:pStyle w:val="Paragrafoelenco"/>
        <w:numPr>
          <w:ilvl w:val="0"/>
          <w:numId w:val="6"/>
        </w:numPr>
        <w:spacing w:after="120"/>
        <w:jc w:val="both"/>
        <w:rPr>
          <w:rFonts w:asciiTheme="minorHAnsi" w:hAnsiTheme="minorHAnsi" w:cs="Arial"/>
          <w:bCs/>
          <w:sz w:val="20"/>
          <w:szCs w:val="20"/>
        </w:rPr>
      </w:pPr>
      <w:r w:rsidRPr="005F6558">
        <w:rPr>
          <w:rFonts w:asciiTheme="minorHAnsi" w:hAnsiTheme="minorHAnsi" w:cs="Arial"/>
          <w:bCs/>
          <w:sz w:val="20"/>
          <w:szCs w:val="20"/>
        </w:rPr>
        <w:lastRenderedPageBreak/>
        <w:t xml:space="preserve">Internet e banche dati: gestione, monitoraggio e sviluppo dei servizi internet ed intranet del Dipartimento coordinandosi con l’Ufficio di Comunicazione e delle Relazioni Esterne per la gestione dei contenuti relativi all’UCID, gestione delle Banche dati e degli </w:t>
      </w:r>
      <w:proofErr w:type="spellStart"/>
      <w:r w:rsidRPr="005F6558">
        <w:rPr>
          <w:rFonts w:asciiTheme="minorHAnsi" w:hAnsiTheme="minorHAnsi" w:cs="Arial"/>
          <w:bCs/>
          <w:sz w:val="20"/>
          <w:szCs w:val="20"/>
        </w:rPr>
        <w:t>Infoproviders</w:t>
      </w:r>
      <w:proofErr w:type="spellEnd"/>
      <w:r w:rsidRPr="005F6558">
        <w:rPr>
          <w:rFonts w:asciiTheme="minorHAnsi" w:hAnsiTheme="minorHAnsi" w:cs="Arial"/>
          <w:bCs/>
          <w:sz w:val="20"/>
          <w:szCs w:val="20"/>
        </w:rPr>
        <w:t>;</w:t>
      </w:r>
    </w:p>
    <w:p w:rsidR="005F6558" w:rsidRPr="005F6558" w:rsidRDefault="005F6558" w:rsidP="005A3409">
      <w:pPr>
        <w:pStyle w:val="Paragrafoelenco"/>
        <w:numPr>
          <w:ilvl w:val="0"/>
          <w:numId w:val="6"/>
        </w:numPr>
        <w:spacing w:after="120"/>
        <w:jc w:val="both"/>
        <w:rPr>
          <w:rFonts w:asciiTheme="minorHAnsi" w:hAnsiTheme="minorHAnsi" w:cs="Arial"/>
          <w:bCs/>
          <w:sz w:val="20"/>
          <w:szCs w:val="20"/>
        </w:rPr>
      </w:pPr>
      <w:r w:rsidRPr="005F6558">
        <w:rPr>
          <w:rFonts w:asciiTheme="minorHAnsi" w:hAnsiTheme="minorHAnsi" w:cs="Arial"/>
          <w:bCs/>
          <w:sz w:val="20"/>
          <w:szCs w:val="20"/>
        </w:rPr>
        <w:t>Gestione documentale: gestione delle attività concernenti il Protocollo dell’UCID in linea con i regolamenti e in particolare la registrazione dei documenti in entrata ed in uscita generata automaticamente dal sistema informativo e la classificazione ed assegnazione all’ufficio competente mediante codice identificativo dei documenti interni ed esterni all’Amministrazione in entrata e in uscita;</w:t>
      </w:r>
    </w:p>
    <w:p w:rsidR="005F6558" w:rsidRPr="005F6558" w:rsidRDefault="005F6558" w:rsidP="005A3409">
      <w:pPr>
        <w:pStyle w:val="Paragrafoelenco"/>
        <w:numPr>
          <w:ilvl w:val="0"/>
          <w:numId w:val="6"/>
        </w:numPr>
        <w:spacing w:after="120"/>
        <w:jc w:val="both"/>
        <w:rPr>
          <w:rFonts w:asciiTheme="minorHAnsi" w:hAnsiTheme="minorHAnsi" w:cs="Arial"/>
          <w:bCs/>
          <w:sz w:val="20"/>
          <w:szCs w:val="20"/>
        </w:rPr>
      </w:pPr>
      <w:r w:rsidRPr="005F6558">
        <w:rPr>
          <w:rFonts w:asciiTheme="minorHAnsi" w:hAnsiTheme="minorHAnsi" w:cs="Arial"/>
          <w:bCs/>
          <w:sz w:val="20"/>
          <w:szCs w:val="20"/>
        </w:rPr>
        <w:t>Servizi amministrativi e di staff: predisposizione di atti e documenti per la redazione dei piani annuali e pluriennali di programmazione economica e coordinamento di flussi operativi.</w:t>
      </w:r>
    </w:p>
    <w:p w:rsidR="005F6558" w:rsidRDefault="005F6558" w:rsidP="005F6558">
      <w:pPr>
        <w:spacing w:after="120"/>
        <w:ind w:left="284"/>
        <w:jc w:val="both"/>
        <w:rPr>
          <w:rFonts w:asciiTheme="minorHAnsi" w:hAnsiTheme="minorHAnsi" w:cs="Arial"/>
          <w:bCs/>
          <w:sz w:val="20"/>
          <w:szCs w:val="20"/>
        </w:rPr>
      </w:pPr>
      <w:r w:rsidRPr="005F6558">
        <w:rPr>
          <w:rFonts w:asciiTheme="minorHAnsi" w:hAnsiTheme="minorHAnsi" w:cs="Arial"/>
          <w:bCs/>
          <w:sz w:val="20"/>
          <w:szCs w:val="20"/>
        </w:rPr>
        <w:t xml:space="preserve">Nel corso degli anni l’UCID ha intrapreso un complesso percorso di trasformazione finalizzato all’adozione di un modello di funzionamento Service </w:t>
      </w:r>
      <w:proofErr w:type="spellStart"/>
      <w:r w:rsidRPr="005F6558">
        <w:rPr>
          <w:rFonts w:asciiTheme="minorHAnsi" w:hAnsiTheme="minorHAnsi" w:cs="Arial"/>
          <w:bCs/>
          <w:sz w:val="20"/>
          <w:szCs w:val="20"/>
        </w:rPr>
        <w:t>Oriented</w:t>
      </w:r>
      <w:proofErr w:type="spellEnd"/>
      <w:r w:rsidRPr="005F6558">
        <w:rPr>
          <w:rFonts w:asciiTheme="minorHAnsi" w:hAnsiTheme="minorHAnsi" w:cs="Arial"/>
          <w:bCs/>
          <w:sz w:val="20"/>
          <w:szCs w:val="20"/>
        </w:rPr>
        <w:t xml:space="preserve"> basato sulle best </w:t>
      </w:r>
      <w:proofErr w:type="spellStart"/>
      <w:r w:rsidRPr="005F6558">
        <w:rPr>
          <w:rFonts w:asciiTheme="minorHAnsi" w:hAnsiTheme="minorHAnsi" w:cs="Arial"/>
          <w:bCs/>
          <w:sz w:val="20"/>
          <w:szCs w:val="20"/>
        </w:rPr>
        <w:t>practice</w:t>
      </w:r>
      <w:proofErr w:type="spellEnd"/>
      <w:r w:rsidRPr="005F6558">
        <w:rPr>
          <w:rFonts w:asciiTheme="minorHAnsi" w:hAnsiTheme="minorHAnsi" w:cs="Arial"/>
          <w:bCs/>
          <w:sz w:val="20"/>
          <w:szCs w:val="20"/>
        </w:rPr>
        <w:t xml:space="preserve"> ITIL. Tale modello di funzionamento integra tipici processi operativi (Gestione Incidenti, Gestione Richieste, Gestione dei Problemi, Gestione dei Cambiamenti) con processi di IT </w:t>
      </w:r>
      <w:proofErr w:type="spellStart"/>
      <w:r w:rsidRPr="005F6558">
        <w:rPr>
          <w:rFonts w:asciiTheme="minorHAnsi" w:hAnsiTheme="minorHAnsi" w:cs="Arial"/>
          <w:bCs/>
          <w:sz w:val="20"/>
          <w:szCs w:val="20"/>
        </w:rPr>
        <w:t>Governance</w:t>
      </w:r>
      <w:proofErr w:type="spellEnd"/>
      <w:r w:rsidRPr="005F6558">
        <w:rPr>
          <w:rFonts w:asciiTheme="minorHAnsi" w:hAnsiTheme="minorHAnsi" w:cs="Arial"/>
          <w:bCs/>
          <w:sz w:val="20"/>
          <w:szCs w:val="20"/>
        </w:rPr>
        <w:t>, finalizzati ad una corretta e continua gestione integrata della Domanda, dei Progetti IT e dei processi di gestione della relazione con gli Utenti</w:t>
      </w:r>
      <w:r>
        <w:rPr>
          <w:rFonts w:asciiTheme="minorHAnsi" w:hAnsiTheme="minorHAnsi" w:cs="Arial"/>
          <w:bCs/>
          <w:sz w:val="20"/>
          <w:szCs w:val="20"/>
        </w:rPr>
        <w:t xml:space="preserve"> del Dipartimento.</w:t>
      </w:r>
    </w:p>
    <w:p w:rsidR="005F6558" w:rsidRDefault="005F6558" w:rsidP="005F6558">
      <w:pPr>
        <w:spacing w:after="120"/>
        <w:ind w:left="284"/>
        <w:jc w:val="both"/>
        <w:rPr>
          <w:rFonts w:asciiTheme="minorHAnsi" w:hAnsiTheme="minorHAnsi" w:cs="Arial"/>
          <w:bCs/>
          <w:sz w:val="20"/>
          <w:szCs w:val="20"/>
        </w:rPr>
      </w:pPr>
      <w:r w:rsidRPr="005F6558">
        <w:rPr>
          <w:rFonts w:asciiTheme="minorHAnsi" w:hAnsiTheme="minorHAnsi" w:cs="Arial"/>
          <w:bCs/>
          <w:sz w:val="20"/>
          <w:szCs w:val="20"/>
        </w:rPr>
        <w:t>In tale ambito è in uso</w:t>
      </w:r>
      <w:r w:rsidR="00603DCC">
        <w:rPr>
          <w:rFonts w:asciiTheme="minorHAnsi" w:hAnsiTheme="minorHAnsi" w:cs="Arial"/>
          <w:bCs/>
          <w:sz w:val="20"/>
          <w:szCs w:val="20"/>
        </w:rPr>
        <w:t xml:space="preserve"> </w:t>
      </w:r>
      <w:proofErr w:type="spellStart"/>
      <w:r w:rsidRPr="005F6558">
        <w:rPr>
          <w:rFonts w:asciiTheme="minorHAnsi" w:hAnsiTheme="minorHAnsi" w:cs="Arial"/>
          <w:bCs/>
          <w:sz w:val="20"/>
          <w:szCs w:val="20"/>
        </w:rPr>
        <w:t>ServiceNow</w:t>
      </w:r>
      <w:proofErr w:type="spellEnd"/>
      <w:r w:rsidRPr="005F6558">
        <w:rPr>
          <w:rFonts w:asciiTheme="minorHAnsi" w:hAnsiTheme="minorHAnsi" w:cs="Arial"/>
          <w:bCs/>
          <w:sz w:val="20"/>
          <w:szCs w:val="20"/>
        </w:rPr>
        <w:t xml:space="preserve">, piattaforma </w:t>
      </w:r>
      <w:proofErr w:type="spellStart"/>
      <w:r w:rsidRPr="005F6558">
        <w:rPr>
          <w:rFonts w:asciiTheme="minorHAnsi" w:hAnsiTheme="minorHAnsi" w:cs="Arial"/>
          <w:bCs/>
          <w:sz w:val="20"/>
          <w:szCs w:val="20"/>
        </w:rPr>
        <w:t>cloud</w:t>
      </w:r>
      <w:proofErr w:type="spellEnd"/>
      <w:r w:rsidRPr="005F6558">
        <w:rPr>
          <w:rFonts w:asciiTheme="minorHAnsi" w:hAnsiTheme="minorHAnsi" w:cs="Arial"/>
          <w:bCs/>
          <w:sz w:val="20"/>
          <w:szCs w:val="20"/>
        </w:rPr>
        <w:t xml:space="preserve"> integrata di gestione dei processi operativi precedentemente descritti, in grado di gestire l’intero ciclo delle attività impattate dai flussi operativi interessati. Attraverso la piena integrazione dei processi e dei sistemi gestiti è stato possibile incrementare la qualità di gestione ed evoluzione dei servizi IT e la </w:t>
      </w:r>
      <w:proofErr w:type="spellStart"/>
      <w:r w:rsidRPr="005F6558">
        <w:rPr>
          <w:rFonts w:asciiTheme="minorHAnsi" w:hAnsiTheme="minorHAnsi" w:cs="Arial"/>
          <w:bCs/>
          <w:sz w:val="20"/>
          <w:szCs w:val="20"/>
        </w:rPr>
        <w:t>user</w:t>
      </w:r>
      <w:proofErr w:type="spellEnd"/>
      <w:r w:rsidRPr="005F6558">
        <w:rPr>
          <w:rFonts w:asciiTheme="minorHAnsi" w:hAnsiTheme="minorHAnsi" w:cs="Arial"/>
          <w:bCs/>
          <w:sz w:val="20"/>
          <w:szCs w:val="20"/>
        </w:rPr>
        <w:t xml:space="preserve"> </w:t>
      </w:r>
      <w:proofErr w:type="spellStart"/>
      <w:r w:rsidRPr="005F6558">
        <w:rPr>
          <w:rFonts w:asciiTheme="minorHAnsi" w:hAnsiTheme="minorHAnsi" w:cs="Arial"/>
          <w:bCs/>
          <w:sz w:val="20"/>
          <w:szCs w:val="20"/>
        </w:rPr>
        <w:t>experience</w:t>
      </w:r>
      <w:proofErr w:type="spellEnd"/>
      <w:r w:rsidRPr="005F6558">
        <w:rPr>
          <w:rFonts w:asciiTheme="minorHAnsi" w:hAnsiTheme="minorHAnsi" w:cs="Arial"/>
          <w:bCs/>
          <w:sz w:val="20"/>
          <w:szCs w:val="20"/>
        </w:rPr>
        <w:t xml:space="preserve"> grazie a interfaccia intuitiva, fruizione semplice, accesso web e da mobile, autonomia nella gestione e nel monitoraggio dei servizi.</w:t>
      </w:r>
    </w:p>
    <w:p w:rsidR="00270979" w:rsidRDefault="00270979" w:rsidP="005F6558">
      <w:pPr>
        <w:spacing w:after="120"/>
        <w:ind w:left="284"/>
        <w:jc w:val="both"/>
        <w:rPr>
          <w:rFonts w:asciiTheme="minorHAnsi" w:hAnsiTheme="minorHAnsi" w:cs="Arial"/>
          <w:bCs/>
          <w:sz w:val="20"/>
          <w:szCs w:val="20"/>
        </w:rPr>
      </w:pPr>
    </w:p>
    <w:p w:rsidR="005F6558" w:rsidRPr="005F6558" w:rsidRDefault="005F6558" w:rsidP="00270979">
      <w:pPr>
        <w:spacing w:before="120" w:after="120" w:line="276" w:lineRule="auto"/>
        <w:ind w:left="284"/>
        <w:jc w:val="both"/>
        <w:rPr>
          <w:rFonts w:asciiTheme="minorHAnsi" w:hAnsiTheme="minorHAnsi" w:cs="Arial"/>
          <w:b/>
          <w:bCs/>
          <w:sz w:val="20"/>
          <w:szCs w:val="20"/>
        </w:rPr>
      </w:pPr>
      <w:bookmarkStart w:id="1" w:name="_Toc98323808"/>
      <w:r w:rsidRPr="005F6558">
        <w:rPr>
          <w:rFonts w:asciiTheme="minorHAnsi" w:hAnsiTheme="minorHAnsi" w:cs="Arial"/>
          <w:b/>
          <w:bCs/>
          <w:sz w:val="20"/>
          <w:szCs w:val="20"/>
        </w:rPr>
        <w:t>OGGETTO DELLA FORNITURA/SERVIZIO</w:t>
      </w:r>
      <w:bookmarkEnd w:id="1"/>
    </w:p>
    <w:p w:rsidR="00191817" w:rsidRDefault="00191817" w:rsidP="00603DCC">
      <w:pPr>
        <w:ind w:left="284"/>
        <w:jc w:val="both"/>
        <w:rPr>
          <w:rFonts w:asciiTheme="minorHAnsi" w:hAnsiTheme="minorHAnsi" w:cs="Arial"/>
          <w:bCs/>
          <w:sz w:val="20"/>
          <w:szCs w:val="20"/>
        </w:rPr>
      </w:pPr>
      <w:r>
        <w:rPr>
          <w:rFonts w:asciiTheme="minorHAnsi" w:hAnsiTheme="minorHAnsi" w:cs="Arial"/>
          <w:bCs/>
          <w:sz w:val="20"/>
          <w:szCs w:val="20"/>
        </w:rPr>
        <w:t xml:space="preserve">L’analisi di mercato condotta da </w:t>
      </w:r>
      <w:proofErr w:type="spellStart"/>
      <w:r>
        <w:rPr>
          <w:rFonts w:asciiTheme="minorHAnsi" w:hAnsiTheme="minorHAnsi" w:cs="Arial"/>
          <w:bCs/>
          <w:sz w:val="20"/>
          <w:szCs w:val="20"/>
        </w:rPr>
        <w:t>Sogei</w:t>
      </w:r>
      <w:proofErr w:type="spellEnd"/>
      <w:r>
        <w:rPr>
          <w:rFonts w:asciiTheme="minorHAnsi" w:hAnsiTheme="minorHAnsi" w:cs="Arial"/>
          <w:bCs/>
          <w:sz w:val="20"/>
          <w:szCs w:val="20"/>
        </w:rPr>
        <w:t xml:space="preserve"> S.p.A. ha individuato in </w:t>
      </w:r>
      <w:proofErr w:type="spellStart"/>
      <w:r>
        <w:rPr>
          <w:rFonts w:asciiTheme="minorHAnsi" w:hAnsiTheme="minorHAnsi" w:cs="Arial"/>
          <w:bCs/>
          <w:sz w:val="20"/>
          <w:szCs w:val="20"/>
        </w:rPr>
        <w:t>ServiceNow</w:t>
      </w:r>
      <w:proofErr w:type="spellEnd"/>
      <w:r>
        <w:rPr>
          <w:rFonts w:asciiTheme="minorHAnsi" w:hAnsiTheme="minorHAnsi" w:cs="Arial"/>
          <w:bCs/>
          <w:sz w:val="20"/>
          <w:szCs w:val="20"/>
        </w:rPr>
        <w:t xml:space="preserve"> l’unica soluzione presente nell’</w:t>
      </w:r>
      <w:proofErr w:type="spellStart"/>
      <w:r>
        <w:rPr>
          <w:rFonts w:asciiTheme="minorHAnsi" w:hAnsiTheme="minorHAnsi" w:cs="Arial"/>
          <w:bCs/>
          <w:sz w:val="20"/>
          <w:szCs w:val="20"/>
        </w:rPr>
        <w:t>AgID</w:t>
      </w:r>
      <w:proofErr w:type="spellEnd"/>
      <w:r>
        <w:rPr>
          <w:rFonts w:asciiTheme="minorHAnsi" w:hAnsiTheme="minorHAnsi" w:cs="Arial"/>
          <w:bCs/>
          <w:sz w:val="20"/>
          <w:szCs w:val="20"/>
        </w:rPr>
        <w:t xml:space="preserve"> </w:t>
      </w:r>
      <w:proofErr w:type="spellStart"/>
      <w:r>
        <w:rPr>
          <w:rFonts w:asciiTheme="minorHAnsi" w:hAnsiTheme="minorHAnsi" w:cs="Arial"/>
          <w:bCs/>
          <w:sz w:val="20"/>
          <w:szCs w:val="20"/>
        </w:rPr>
        <w:t>Cloud</w:t>
      </w:r>
      <w:proofErr w:type="spellEnd"/>
      <w:r>
        <w:rPr>
          <w:rFonts w:asciiTheme="minorHAnsi" w:hAnsiTheme="minorHAnsi" w:cs="Arial"/>
          <w:bCs/>
          <w:sz w:val="20"/>
          <w:szCs w:val="20"/>
        </w:rPr>
        <w:t xml:space="preserve"> </w:t>
      </w:r>
      <w:r w:rsidRPr="00191817">
        <w:rPr>
          <w:rFonts w:asciiTheme="minorHAnsi" w:hAnsiTheme="minorHAnsi" w:cs="Arial"/>
          <w:bCs/>
          <w:sz w:val="20"/>
          <w:szCs w:val="20"/>
        </w:rPr>
        <w:t>Marke</w:t>
      </w:r>
      <w:r w:rsidR="00603DCC">
        <w:rPr>
          <w:rFonts w:asciiTheme="minorHAnsi" w:hAnsiTheme="minorHAnsi" w:cs="Arial"/>
          <w:bCs/>
          <w:sz w:val="20"/>
          <w:szCs w:val="20"/>
        </w:rPr>
        <w:t>t</w:t>
      </w:r>
      <w:r w:rsidRPr="00191817">
        <w:rPr>
          <w:rFonts w:asciiTheme="minorHAnsi" w:hAnsiTheme="minorHAnsi" w:cs="Arial"/>
          <w:bCs/>
          <w:sz w:val="20"/>
          <w:szCs w:val="20"/>
        </w:rPr>
        <w:t xml:space="preserve">place </w:t>
      </w:r>
      <w:r w:rsidR="00603DCC">
        <w:rPr>
          <w:rFonts w:asciiTheme="minorHAnsi" w:hAnsiTheme="minorHAnsi" w:cs="Arial"/>
          <w:bCs/>
          <w:sz w:val="20"/>
          <w:szCs w:val="20"/>
        </w:rPr>
        <w:t>in grado di r</w:t>
      </w:r>
      <w:r>
        <w:rPr>
          <w:rFonts w:asciiTheme="minorHAnsi" w:hAnsiTheme="minorHAnsi" w:cs="Arial"/>
          <w:bCs/>
          <w:sz w:val="20"/>
          <w:szCs w:val="20"/>
        </w:rPr>
        <w:t>isponde</w:t>
      </w:r>
      <w:r w:rsidR="00603DCC">
        <w:rPr>
          <w:rFonts w:asciiTheme="minorHAnsi" w:hAnsiTheme="minorHAnsi" w:cs="Arial"/>
          <w:bCs/>
          <w:sz w:val="20"/>
          <w:szCs w:val="20"/>
        </w:rPr>
        <w:t>re</w:t>
      </w:r>
      <w:r>
        <w:rPr>
          <w:rFonts w:asciiTheme="minorHAnsi" w:hAnsiTheme="minorHAnsi" w:cs="Arial"/>
          <w:bCs/>
          <w:sz w:val="20"/>
          <w:szCs w:val="20"/>
        </w:rPr>
        <w:t xml:space="preserve"> alle esigenze di un’unica </w:t>
      </w:r>
      <w:r w:rsidRPr="00191817">
        <w:rPr>
          <w:rFonts w:asciiTheme="minorHAnsi" w:hAnsiTheme="minorHAnsi" w:cs="Arial"/>
          <w:bCs/>
          <w:sz w:val="20"/>
          <w:szCs w:val="20"/>
        </w:rPr>
        <w:t>piattaforma di ESM certificata ITIL v3</w:t>
      </w:r>
      <w:r>
        <w:rPr>
          <w:rFonts w:asciiTheme="minorHAnsi" w:hAnsiTheme="minorHAnsi" w:cs="Arial"/>
          <w:bCs/>
          <w:sz w:val="20"/>
          <w:szCs w:val="20"/>
        </w:rPr>
        <w:t xml:space="preserve">, che integri </w:t>
      </w:r>
      <w:r w:rsidR="00603DCC">
        <w:rPr>
          <w:rFonts w:asciiTheme="minorHAnsi" w:hAnsiTheme="minorHAnsi" w:cs="Arial"/>
          <w:bCs/>
          <w:sz w:val="20"/>
          <w:szCs w:val="20"/>
        </w:rPr>
        <w:t>i requisiti</w:t>
      </w:r>
      <w:r>
        <w:rPr>
          <w:rFonts w:asciiTheme="minorHAnsi" w:hAnsiTheme="minorHAnsi" w:cs="Arial"/>
          <w:bCs/>
          <w:sz w:val="20"/>
          <w:szCs w:val="20"/>
        </w:rPr>
        <w:t xml:space="preserve"> funzionali e </w:t>
      </w:r>
      <w:r w:rsidR="00603DCC">
        <w:rPr>
          <w:rFonts w:asciiTheme="minorHAnsi" w:hAnsiTheme="minorHAnsi" w:cs="Arial"/>
          <w:bCs/>
          <w:sz w:val="20"/>
          <w:szCs w:val="20"/>
        </w:rPr>
        <w:t>in possesso</w:t>
      </w:r>
      <w:r>
        <w:rPr>
          <w:rFonts w:asciiTheme="minorHAnsi" w:hAnsiTheme="minorHAnsi" w:cs="Arial"/>
          <w:bCs/>
          <w:sz w:val="20"/>
          <w:szCs w:val="20"/>
        </w:rPr>
        <w:t xml:space="preserve"> </w:t>
      </w:r>
      <w:r w:rsidR="00603DCC">
        <w:rPr>
          <w:rFonts w:asciiTheme="minorHAnsi" w:hAnsiTheme="minorHAnsi" w:cs="Arial"/>
          <w:bCs/>
          <w:sz w:val="20"/>
          <w:szCs w:val="20"/>
        </w:rPr>
        <w:t>del</w:t>
      </w:r>
      <w:r>
        <w:rPr>
          <w:rFonts w:asciiTheme="minorHAnsi" w:hAnsiTheme="minorHAnsi" w:cs="Arial"/>
          <w:bCs/>
          <w:sz w:val="20"/>
          <w:szCs w:val="20"/>
        </w:rPr>
        <w:t>le caratteristiche tecniche richieste.</w:t>
      </w:r>
    </w:p>
    <w:p w:rsidR="005F6558" w:rsidRPr="00782EEB" w:rsidRDefault="005F6558" w:rsidP="00270979">
      <w:pPr>
        <w:spacing w:before="240" w:after="120" w:line="276" w:lineRule="auto"/>
        <w:ind w:left="284"/>
        <w:jc w:val="both"/>
        <w:rPr>
          <w:rFonts w:asciiTheme="minorHAnsi" w:hAnsiTheme="minorHAnsi" w:cs="Arial"/>
          <w:b/>
          <w:bCs/>
          <w:sz w:val="20"/>
          <w:szCs w:val="20"/>
        </w:rPr>
      </w:pPr>
      <w:r w:rsidRPr="00782EEB">
        <w:rPr>
          <w:rFonts w:asciiTheme="minorHAnsi" w:hAnsiTheme="minorHAnsi" w:cs="Arial"/>
          <w:b/>
          <w:bCs/>
          <w:sz w:val="20"/>
          <w:szCs w:val="20"/>
        </w:rPr>
        <w:t>Corte dei Conti, Avvocatura dello Stato e CNEL</w:t>
      </w:r>
    </w:p>
    <w:p w:rsidR="005F6558" w:rsidRPr="005F6558" w:rsidRDefault="005F6558" w:rsidP="00603DCC">
      <w:pPr>
        <w:spacing w:after="120" w:line="276" w:lineRule="auto"/>
        <w:ind w:left="284"/>
        <w:jc w:val="both"/>
        <w:rPr>
          <w:rFonts w:asciiTheme="minorHAnsi" w:hAnsiTheme="minorHAnsi" w:cs="Arial"/>
          <w:b/>
          <w:bCs/>
          <w:sz w:val="20"/>
          <w:szCs w:val="20"/>
          <w:u w:val="single"/>
        </w:rPr>
      </w:pPr>
      <w:r w:rsidRPr="005F6558">
        <w:rPr>
          <w:rFonts w:asciiTheme="minorHAnsi" w:hAnsiTheme="minorHAnsi" w:cs="Arial"/>
          <w:b/>
          <w:bCs/>
          <w:sz w:val="20"/>
          <w:szCs w:val="20"/>
          <w:u w:val="single"/>
        </w:rPr>
        <w:t>Perimetro di Base</w:t>
      </w:r>
    </w:p>
    <w:p w:rsidR="005F6558" w:rsidRPr="005F6558" w:rsidRDefault="005F6558" w:rsidP="00603DCC">
      <w:pPr>
        <w:pStyle w:val="Paragrafolettere"/>
        <w:spacing w:before="120"/>
        <w:ind w:left="641" w:hanging="357"/>
        <w:rPr>
          <w:rFonts w:asciiTheme="minorHAnsi" w:hAnsiTheme="minorHAnsi" w:cs="Arial"/>
          <w:bCs/>
        </w:rPr>
      </w:pPr>
      <w:r w:rsidRPr="00514173">
        <w:rPr>
          <w:rFonts w:asciiTheme="minorHAnsi" w:hAnsiTheme="minorHAnsi" w:cs="Arial"/>
          <w:bCs/>
          <w:u w:val="single"/>
        </w:rPr>
        <w:t>Sottoscrizioni Software</w:t>
      </w:r>
      <w:r w:rsidRPr="005F6558">
        <w:rPr>
          <w:rFonts w:asciiTheme="minorHAnsi" w:hAnsiTheme="minorHAnsi" w:cs="Arial"/>
          <w:vertAlign w:val="superscript"/>
        </w:rPr>
        <w:footnoteReference w:id="2"/>
      </w:r>
      <w:r w:rsidRPr="005F6558">
        <w:rPr>
          <w:rFonts w:asciiTheme="minorHAnsi" w:hAnsiTheme="minorHAnsi" w:cs="Arial"/>
          <w:bCs/>
        </w:rPr>
        <w:t xml:space="preserve">: acquisizione delle seguenti sottoscrizioni </w:t>
      </w:r>
      <w:proofErr w:type="spellStart"/>
      <w:r w:rsidRPr="005F6558">
        <w:rPr>
          <w:rFonts w:asciiTheme="minorHAnsi" w:hAnsiTheme="minorHAnsi" w:cs="Arial"/>
          <w:bCs/>
        </w:rPr>
        <w:t>ServiceNow</w:t>
      </w:r>
      <w:proofErr w:type="spellEnd"/>
      <w:r w:rsidRPr="005F6558">
        <w:rPr>
          <w:rFonts w:asciiTheme="minorHAnsi" w:hAnsiTheme="minorHAnsi" w:cs="Arial"/>
          <w:bCs/>
        </w:rPr>
        <w:t xml:space="preserve"> (in modalità </w:t>
      </w:r>
      <w:proofErr w:type="spellStart"/>
      <w:r w:rsidRPr="005F6558">
        <w:rPr>
          <w:rFonts w:asciiTheme="minorHAnsi" w:hAnsiTheme="minorHAnsi" w:cs="Arial"/>
          <w:bCs/>
        </w:rPr>
        <w:t>SaaS</w:t>
      </w:r>
      <w:proofErr w:type="spellEnd"/>
      <w:r w:rsidRPr="005F6558">
        <w:rPr>
          <w:rFonts w:asciiTheme="minorHAnsi" w:hAnsiTheme="minorHAnsi" w:cs="Arial"/>
          <w:bCs/>
        </w:rPr>
        <w:t>/</w:t>
      </w:r>
      <w:proofErr w:type="spellStart"/>
      <w:r w:rsidRPr="005F6558">
        <w:rPr>
          <w:rFonts w:asciiTheme="minorHAnsi" w:hAnsiTheme="minorHAnsi" w:cs="Arial"/>
          <w:bCs/>
        </w:rPr>
        <w:t>PaaS</w:t>
      </w:r>
      <w:proofErr w:type="spellEnd"/>
      <w:r w:rsidRPr="005F6558">
        <w:rPr>
          <w:rFonts w:asciiTheme="minorHAnsi" w:hAnsiTheme="minorHAnsi" w:cs="Arial"/>
          <w:bCs/>
        </w:rPr>
        <w:t>)</w:t>
      </w:r>
      <w:r w:rsidRPr="005F6558">
        <w:rPr>
          <w:rFonts w:asciiTheme="minorHAnsi" w:hAnsiTheme="minorHAnsi" w:cs="Arial"/>
          <w:vertAlign w:val="superscript"/>
        </w:rPr>
        <w:footnoteReference w:id="3"/>
      </w:r>
    </w:p>
    <w:p w:rsidR="005F6558" w:rsidRPr="00514173" w:rsidRDefault="005F6558" w:rsidP="005A3409">
      <w:pPr>
        <w:pStyle w:val="Paragrafoelenco"/>
        <w:numPr>
          <w:ilvl w:val="0"/>
          <w:numId w:val="6"/>
        </w:numPr>
        <w:spacing w:after="120"/>
        <w:jc w:val="both"/>
        <w:rPr>
          <w:rFonts w:asciiTheme="minorHAnsi" w:hAnsiTheme="minorHAnsi" w:cs="Arial"/>
          <w:bCs/>
          <w:sz w:val="20"/>
          <w:szCs w:val="20"/>
          <w:lang w:val="en-US"/>
        </w:rPr>
      </w:pPr>
      <w:r w:rsidRPr="00514173">
        <w:rPr>
          <w:rFonts w:asciiTheme="minorHAnsi" w:hAnsiTheme="minorHAnsi" w:cs="Arial"/>
          <w:bCs/>
          <w:sz w:val="20"/>
          <w:szCs w:val="20"/>
          <w:lang w:val="en-US"/>
        </w:rPr>
        <w:t>n. 320 - PROD11355 IT Service Management Professional Fulfiller User v2</w:t>
      </w:r>
    </w:p>
    <w:p w:rsidR="005F6558" w:rsidRPr="00603DCC" w:rsidRDefault="005F6558" w:rsidP="005A3409">
      <w:pPr>
        <w:pStyle w:val="Paragrafoelenco"/>
        <w:numPr>
          <w:ilvl w:val="0"/>
          <w:numId w:val="6"/>
        </w:numPr>
        <w:spacing w:after="120"/>
        <w:jc w:val="both"/>
        <w:rPr>
          <w:rFonts w:asciiTheme="minorHAnsi" w:hAnsiTheme="minorHAnsi" w:cs="Arial"/>
          <w:bCs/>
          <w:sz w:val="20"/>
          <w:szCs w:val="20"/>
          <w:lang w:val="en-US"/>
        </w:rPr>
      </w:pPr>
      <w:r w:rsidRPr="00603DCC">
        <w:rPr>
          <w:rFonts w:asciiTheme="minorHAnsi" w:hAnsiTheme="minorHAnsi" w:cs="Arial"/>
          <w:bCs/>
          <w:sz w:val="20"/>
          <w:szCs w:val="20"/>
          <w:lang w:val="en-US"/>
        </w:rPr>
        <w:t>n. 100 - PROD12008 IT Business Management Standard ITBM User</w:t>
      </w:r>
    </w:p>
    <w:p w:rsidR="005F6558" w:rsidRPr="005F6558" w:rsidRDefault="005F6558" w:rsidP="00603DCC">
      <w:pPr>
        <w:pStyle w:val="Paragrafolettere"/>
        <w:spacing w:before="120"/>
        <w:ind w:left="641" w:hanging="357"/>
        <w:rPr>
          <w:rFonts w:asciiTheme="minorHAnsi" w:hAnsiTheme="minorHAnsi" w:cs="Arial"/>
          <w:bCs/>
        </w:rPr>
      </w:pPr>
      <w:proofErr w:type="spellStart"/>
      <w:r w:rsidRPr="00514173">
        <w:rPr>
          <w:rFonts w:asciiTheme="minorHAnsi" w:hAnsiTheme="minorHAnsi" w:cs="Arial"/>
          <w:bCs/>
          <w:u w:val="single"/>
        </w:rPr>
        <w:t>Configuration</w:t>
      </w:r>
      <w:proofErr w:type="spellEnd"/>
      <w:r w:rsidRPr="00514173">
        <w:rPr>
          <w:rFonts w:asciiTheme="minorHAnsi" w:hAnsiTheme="minorHAnsi" w:cs="Arial"/>
          <w:bCs/>
          <w:u w:val="single"/>
        </w:rPr>
        <w:t xml:space="preserve"> </w:t>
      </w:r>
      <w:proofErr w:type="spellStart"/>
      <w:r w:rsidRPr="00514173">
        <w:rPr>
          <w:rFonts w:asciiTheme="minorHAnsi" w:hAnsiTheme="minorHAnsi" w:cs="Arial"/>
          <w:bCs/>
          <w:u w:val="single"/>
        </w:rPr>
        <w:t>Review</w:t>
      </w:r>
      <w:proofErr w:type="spellEnd"/>
      <w:r w:rsidRPr="00514173">
        <w:rPr>
          <w:rFonts w:asciiTheme="minorHAnsi" w:hAnsiTheme="minorHAnsi" w:cs="Arial"/>
          <w:bCs/>
          <w:u w:val="single"/>
        </w:rPr>
        <w:t xml:space="preserve"> </w:t>
      </w:r>
      <w:proofErr w:type="spellStart"/>
      <w:r w:rsidRPr="00514173">
        <w:rPr>
          <w:rFonts w:asciiTheme="minorHAnsi" w:hAnsiTheme="minorHAnsi" w:cs="Arial"/>
          <w:bCs/>
          <w:u w:val="single"/>
        </w:rPr>
        <w:t>ServiceNow</w:t>
      </w:r>
      <w:proofErr w:type="spellEnd"/>
      <w:r w:rsidRPr="005F6558">
        <w:rPr>
          <w:rFonts w:asciiTheme="minorHAnsi" w:hAnsiTheme="minorHAnsi" w:cs="Arial"/>
          <w:bCs/>
        </w:rPr>
        <w:t xml:space="preserve"> servizio on-demand (3 quantità) attivabile nel corso del periodo di validità della fornitura</w:t>
      </w:r>
    </w:p>
    <w:p w:rsidR="005F6558" w:rsidRPr="005F6558" w:rsidRDefault="005F6558" w:rsidP="00603DCC">
      <w:pPr>
        <w:pStyle w:val="Paragrafolettere"/>
        <w:spacing w:before="120"/>
        <w:ind w:left="641" w:hanging="357"/>
        <w:rPr>
          <w:rFonts w:asciiTheme="minorHAnsi" w:hAnsiTheme="minorHAnsi" w:cs="Arial"/>
          <w:bCs/>
        </w:rPr>
      </w:pPr>
      <w:r w:rsidRPr="00514173">
        <w:rPr>
          <w:rFonts w:asciiTheme="minorHAnsi" w:hAnsiTheme="minorHAnsi" w:cs="Arial"/>
          <w:bCs/>
          <w:u w:val="single"/>
        </w:rPr>
        <w:t>Servizi di Supporto Specialistico</w:t>
      </w:r>
      <w:r w:rsidRPr="005F6558">
        <w:rPr>
          <w:rFonts w:asciiTheme="minorHAnsi" w:hAnsiTheme="minorHAnsi" w:cs="Arial"/>
          <w:bCs/>
        </w:rPr>
        <w:t xml:space="preserve"> (task a corpo o a consumo</w:t>
      </w:r>
      <w:r w:rsidR="00270979">
        <w:rPr>
          <w:rFonts w:asciiTheme="minorHAnsi" w:hAnsiTheme="minorHAnsi" w:cs="Arial"/>
          <w:bCs/>
        </w:rPr>
        <w:t>,</w:t>
      </w:r>
      <w:r w:rsidRPr="005F6558">
        <w:rPr>
          <w:rFonts w:asciiTheme="minorHAnsi" w:hAnsiTheme="minorHAnsi" w:cs="Arial"/>
          <w:bCs/>
        </w:rPr>
        <w:t xml:space="preserve"> attivato in base alle necessità)</w:t>
      </w:r>
    </w:p>
    <w:p w:rsidR="005F6558" w:rsidRPr="005F6558" w:rsidRDefault="005F6558" w:rsidP="005A3409">
      <w:pPr>
        <w:pStyle w:val="Paragrafoelenco"/>
        <w:numPr>
          <w:ilvl w:val="0"/>
          <w:numId w:val="6"/>
        </w:numPr>
        <w:spacing w:after="120"/>
        <w:jc w:val="both"/>
        <w:rPr>
          <w:rFonts w:asciiTheme="minorHAnsi" w:hAnsiTheme="minorHAnsi" w:cs="Arial"/>
          <w:bCs/>
          <w:sz w:val="20"/>
          <w:szCs w:val="20"/>
        </w:rPr>
      </w:pPr>
      <w:r w:rsidRPr="005F6558">
        <w:rPr>
          <w:rFonts w:asciiTheme="minorHAnsi" w:hAnsiTheme="minorHAnsi" w:cs="Arial"/>
          <w:bCs/>
          <w:sz w:val="20"/>
          <w:szCs w:val="20"/>
        </w:rPr>
        <w:t>Capo progetto (300 g/p);</w:t>
      </w:r>
    </w:p>
    <w:p w:rsidR="005F6558" w:rsidRPr="005F6558" w:rsidRDefault="005F6558" w:rsidP="005A3409">
      <w:pPr>
        <w:pStyle w:val="Paragrafoelenco"/>
        <w:numPr>
          <w:ilvl w:val="0"/>
          <w:numId w:val="6"/>
        </w:numPr>
        <w:spacing w:after="120"/>
        <w:jc w:val="both"/>
        <w:rPr>
          <w:rFonts w:asciiTheme="minorHAnsi" w:hAnsiTheme="minorHAnsi" w:cs="Arial"/>
          <w:bCs/>
          <w:sz w:val="20"/>
          <w:szCs w:val="20"/>
        </w:rPr>
      </w:pPr>
      <w:r w:rsidRPr="005F6558">
        <w:rPr>
          <w:rFonts w:asciiTheme="minorHAnsi" w:hAnsiTheme="minorHAnsi" w:cs="Arial"/>
          <w:bCs/>
          <w:sz w:val="20"/>
          <w:szCs w:val="20"/>
        </w:rPr>
        <w:t>System Architect (750 g/p);</w:t>
      </w:r>
    </w:p>
    <w:p w:rsidR="005F6558" w:rsidRPr="005F6558" w:rsidRDefault="005F6558" w:rsidP="005A3409">
      <w:pPr>
        <w:pStyle w:val="Paragrafoelenco"/>
        <w:numPr>
          <w:ilvl w:val="0"/>
          <w:numId w:val="6"/>
        </w:numPr>
        <w:spacing w:after="120"/>
        <w:jc w:val="both"/>
        <w:rPr>
          <w:rFonts w:asciiTheme="minorHAnsi" w:hAnsiTheme="minorHAnsi" w:cs="Arial"/>
          <w:bCs/>
          <w:sz w:val="20"/>
          <w:szCs w:val="20"/>
        </w:rPr>
      </w:pPr>
      <w:r w:rsidRPr="005F6558">
        <w:rPr>
          <w:rFonts w:asciiTheme="minorHAnsi" w:hAnsiTheme="minorHAnsi" w:cs="Arial"/>
          <w:bCs/>
          <w:sz w:val="20"/>
          <w:szCs w:val="20"/>
        </w:rPr>
        <w:t>Developer (1.350 g/p).</w:t>
      </w:r>
    </w:p>
    <w:p w:rsidR="005F6558" w:rsidRPr="005F6558" w:rsidRDefault="005F6558" w:rsidP="00603DCC">
      <w:pPr>
        <w:spacing w:before="120" w:after="120" w:line="276" w:lineRule="auto"/>
        <w:ind w:left="284"/>
        <w:jc w:val="both"/>
        <w:rPr>
          <w:rFonts w:asciiTheme="minorHAnsi" w:hAnsiTheme="minorHAnsi" w:cs="Arial"/>
          <w:b/>
          <w:bCs/>
          <w:sz w:val="20"/>
          <w:szCs w:val="20"/>
          <w:u w:val="single"/>
        </w:rPr>
      </w:pPr>
      <w:r w:rsidRPr="005F6558">
        <w:rPr>
          <w:rFonts w:asciiTheme="minorHAnsi" w:hAnsiTheme="minorHAnsi" w:cs="Arial"/>
          <w:b/>
          <w:bCs/>
          <w:sz w:val="20"/>
          <w:szCs w:val="20"/>
          <w:u w:val="single"/>
        </w:rPr>
        <w:lastRenderedPageBreak/>
        <w:t>Perimetro Opzionale:</w:t>
      </w:r>
    </w:p>
    <w:p w:rsidR="005F6558" w:rsidRPr="00514173" w:rsidRDefault="005F6558" w:rsidP="00603DCC">
      <w:pPr>
        <w:pStyle w:val="Paragrafolettere"/>
        <w:spacing w:before="120"/>
        <w:ind w:left="641" w:hanging="357"/>
        <w:rPr>
          <w:rFonts w:asciiTheme="minorHAnsi" w:hAnsiTheme="minorHAnsi" w:cs="Arial"/>
          <w:bCs/>
        </w:rPr>
      </w:pPr>
      <w:r w:rsidRPr="00514173">
        <w:rPr>
          <w:rFonts w:asciiTheme="minorHAnsi" w:hAnsiTheme="minorHAnsi" w:cs="Arial"/>
          <w:bCs/>
          <w:u w:val="single"/>
        </w:rPr>
        <w:t>Sottoscrizioni Software</w:t>
      </w:r>
      <w:r w:rsidRPr="00514173">
        <w:rPr>
          <w:rFonts w:asciiTheme="minorHAnsi" w:hAnsiTheme="minorHAnsi" w:cs="Arial"/>
          <w:vertAlign w:val="superscript"/>
        </w:rPr>
        <w:footnoteReference w:id="4"/>
      </w:r>
      <w:r w:rsidRPr="00514173">
        <w:rPr>
          <w:rFonts w:asciiTheme="minorHAnsi" w:hAnsiTheme="minorHAnsi" w:cs="Arial"/>
          <w:bCs/>
        </w:rPr>
        <w:t xml:space="preserve">: acquisizione delle seguenti sottoscrizioni </w:t>
      </w:r>
      <w:proofErr w:type="spellStart"/>
      <w:r w:rsidRPr="00514173">
        <w:rPr>
          <w:rFonts w:asciiTheme="minorHAnsi" w:hAnsiTheme="minorHAnsi" w:cs="Arial"/>
          <w:bCs/>
        </w:rPr>
        <w:t>ServiceNow</w:t>
      </w:r>
      <w:proofErr w:type="spellEnd"/>
      <w:r w:rsidRPr="00514173">
        <w:rPr>
          <w:rFonts w:asciiTheme="minorHAnsi" w:hAnsiTheme="minorHAnsi" w:cs="Arial"/>
          <w:bCs/>
        </w:rPr>
        <w:t xml:space="preserve"> (in modalità </w:t>
      </w:r>
      <w:proofErr w:type="spellStart"/>
      <w:r w:rsidRPr="00514173">
        <w:rPr>
          <w:rFonts w:asciiTheme="minorHAnsi" w:hAnsiTheme="minorHAnsi" w:cs="Arial"/>
          <w:bCs/>
        </w:rPr>
        <w:t>SaaS</w:t>
      </w:r>
      <w:proofErr w:type="spellEnd"/>
      <w:r w:rsidRPr="00514173">
        <w:rPr>
          <w:rFonts w:asciiTheme="minorHAnsi" w:hAnsiTheme="minorHAnsi" w:cs="Arial"/>
          <w:bCs/>
        </w:rPr>
        <w:t>/</w:t>
      </w:r>
      <w:proofErr w:type="spellStart"/>
      <w:r w:rsidRPr="00514173">
        <w:rPr>
          <w:rFonts w:asciiTheme="minorHAnsi" w:hAnsiTheme="minorHAnsi" w:cs="Arial"/>
          <w:bCs/>
        </w:rPr>
        <w:t>PaaS</w:t>
      </w:r>
      <w:proofErr w:type="spellEnd"/>
      <w:r w:rsidRPr="00514173">
        <w:rPr>
          <w:rFonts w:asciiTheme="minorHAnsi" w:hAnsiTheme="minorHAnsi" w:cs="Arial"/>
          <w:bCs/>
        </w:rPr>
        <w:t>):</w:t>
      </w:r>
    </w:p>
    <w:p w:rsidR="005F6558" w:rsidRPr="00514173" w:rsidRDefault="005F6558" w:rsidP="005A3409">
      <w:pPr>
        <w:pStyle w:val="Paragrafoelenco"/>
        <w:numPr>
          <w:ilvl w:val="0"/>
          <w:numId w:val="6"/>
        </w:numPr>
        <w:spacing w:after="120"/>
        <w:jc w:val="both"/>
        <w:rPr>
          <w:rFonts w:asciiTheme="minorHAnsi" w:hAnsiTheme="minorHAnsi" w:cs="Arial"/>
          <w:bCs/>
          <w:sz w:val="20"/>
          <w:szCs w:val="20"/>
          <w:lang w:val="en-US"/>
        </w:rPr>
      </w:pPr>
      <w:r w:rsidRPr="00514173">
        <w:rPr>
          <w:rFonts w:asciiTheme="minorHAnsi" w:hAnsiTheme="minorHAnsi" w:cs="Arial"/>
          <w:bCs/>
          <w:sz w:val="20"/>
          <w:szCs w:val="20"/>
          <w:lang w:val="en-US"/>
        </w:rPr>
        <w:t>n. 900 - PROD14995 ITOM Operator Professional Subscription Unit</w:t>
      </w:r>
    </w:p>
    <w:p w:rsidR="005F6558" w:rsidRPr="00514173" w:rsidRDefault="005F6558" w:rsidP="005A3409">
      <w:pPr>
        <w:pStyle w:val="Paragrafoelenco"/>
        <w:numPr>
          <w:ilvl w:val="0"/>
          <w:numId w:val="6"/>
        </w:numPr>
        <w:spacing w:after="120"/>
        <w:jc w:val="both"/>
        <w:rPr>
          <w:rFonts w:asciiTheme="minorHAnsi" w:hAnsiTheme="minorHAnsi" w:cs="Arial"/>
          <w:bCs/>
          <w:sz w:val="20"/>
          <w:szCs w:val="20"/>
          <w:lang w:val="en-US"/>
        </w:rPr>
      </w:pPr>
      <w:r w:rsidRPr="00514173">
        <w:rPr>
          <w:rFonts w:asciiTheme="minorHAnsi" w:hAnsiTheme="minorHAnsi" w:cs="Arial"/>
          <w:bCs/>
          <w:sz w:val="20"/>
          <w:szCs w:val="20"/>
          <w:lang w:val="en-US"/>
        </w:rPr>
        <w:t>n. 30 - PROD12706 DevOps Standard - DevOps User</w:t>
      </w:r>
    </w:p>
    <w:p w:rsidR="005F6558" w:rsidRPr="00514173" w:rsidRDefault="005F6558" w:rsidP="005A3409">
      <w:pPr>
        <w:pStyle w:val="Paragrafoelenco"/>
        <w:numPr>
          <w:ilvl w:val="0"/>
          <w:numId w:val="6"/>
        </w:numPr>
        <w:spacing w:after="120"/>
        <w:jc w:val="both"/>
        <w:rPr>
          <w:rFonts w:asciiTheme="minorHAnsi" w:hAnsiTheme="minorHAnsi" w:cs="Arial"/>
          <w:bCs/>
          <w:sz w:val="20"/>
          <w:szCs w:val="20"/>
          <w:lang w:val="en-US"/>
        </w:rPr>
      </w:pPr>
      <w:r w:rsidRPr="00514173">
        <w:rPr>
          <w:rFonts w:asciiTheme="minorHAnsi" w:hAnsiTheme="minorHAnsi" w:cs="Arial"/>
          <w:bCs/>
          <w:sz w:val="20"/>
          <w:szCs w:val="20"/>
          <w:lang w:val="en-US"/>
        </w:rPr>
        <w:t>n. 1.000 - PROD12825 Security Operations Enterprise Devices</w:t>
      </w:r>
    </w:p>
    <w:p w:rsidR="005F6558" w:rsidRPr="00514173" w:rsidRDefault="005F6558" w:rsidP="005A3409">
      <w:pPr>
        <w:pStyle w:val="Paragrafoelenco"/>
        <w:numPr>
          <w:ilvl w:val="0"/>
          <w:numId w:val="6"/>
        </w:numPr>
        <w:spacing w:after="120"/>
        <w:jc w:val="both"/>
        <w:rPr>
          <w:rFonts w:asciiTheme="minorHAnsi" w:hAnsiTheme="minorHAnsi" w:cs="Arial"/>
          <w:bCs/>
          <w:sz w:val="20"/>
          <w:szCs w:val="20"/>
          <w:lang w:val="en-US"/>
        </w:rPr>
      </w:pPr>
      <w:r w:rsidRPr="00514173">
        <w:rPr>
          <w:rFonts w:asciiTheme="minorHAnsi" w:hAnsiTheme="minorHAnsi" w:cs="Arial"/>
          <w:bCs/>
          <w:sz w:val="20"/>
          <w:szCs w:val="20"/>
          <w:lang w:val="en-US"/>
        </w:rPr>
        <w:t>n. 50 - PROD15028 Business Stakeholder User v3</w:t>
      </w:r>
    </w:p>
    <w:p w:rsidR="005F6558" w:rsidRPr="00514173" w:rsidRDefault="005F6558" w:rsidP="005A3409">
      <w:pPr>
        <w:pStyle w:val="Paragrafoelenco"/>
        <w:numPr>
          <w:ilvl w:val="0"/>
          <w:numId w:val="6"/>
        </w:numPr>
        <w:spacing w:after="120"/>
        <w:jc w:val="both"/>
        <w:rPr>
          <w:rFonts w:asciiTheme="minorHAnsi" w:hAnsiTheme="minorHAnsi" w:cs="Arial"/>
          <w:bCs/>
          <w:sz w:val="20"/>
          <w:szCs w:val="20"/>
          <w:lang w:val="en-US"/>
        </w:rPr>
      </w:pPr>
      <w:r w:rsidRPr="00514173">
        <w:rPr>
          <w:rFonts w:asciiTheme="minorHAnsi" w:hAnsiTheme="minorHAnsi" w:cs="Arial"/>
          <w:bCs/>
          <w:sz w:val="20"/>
          <w:szCs w:val="20"/>
          <w:lang w:val="en-US"/>
        </w:rPr>
        <w:t>n. 100 - PROD11355 IT Service Management Professional Fulfiller User v2</w:t>
      </w:r>
    </w:p>
    <w:p w:rsidR="005F6558" w:rsidRPr="00514173" w:rsidRDefault="005F6558" w:rsidP="00514173">
      <w:pPr>
        <w:spacing w:after="120"/>
        <w:ind w:left="284"/>
        <w:jc w:val="both"/>
        <w:rPr>
          <w:rFonts w:asciiTheme="minorHAnsi" w:hAnsiTheme="minorHAnsi" w:cs="Arial"/>
          <w:bCs/>
          <w:sz w:val="20"/>
          <w:szCs w:val="20"/>
        </w:rPr>
      </w:pPr>
      <w:r w:rsidRPr="00514173">
        <w:rPr>
          <w:rFonts w:asciiTheme="minorHAnsi" w:hAnsiTheme="minorHAnsi" w:cs="Arial"/>
          <w:bCs/>
          <w:sz w:val="20"/>
          <w:szCs w:val="20"/>
        </w:rPr>
        <w:t xml:space="preserve">La </w:t>
      </w:r>
      <w:proofErr w:type="spellStart"/>
      <w:r w:rsidRPr="00514173">
        <w:rPr>
          <w:rFonts w:asciiTheme="minorHAnsi" w:hAnsiTheme="minorHAnsi" w:cs="Arial"/>
          <w:bCs/>
          <w:sz w:val="20"/>
          <w:szCs w:val="20"/>
        </w:rPr>
        <w:t>Configuration</w:t>
      </w:r>
      <w:proofErr w:type="spellEnd"/>
      <w:r w:rsidRPr="00514173">
        <w:rPr>
          <w:rFonts w:asciiTheme="minorHAnsi" w:hAnsiTheme="minorHAnsi" w:cs="Arial"/>
          <w:bCs/>
          <w:sz w:val="20"/>
          <w:szCs w:val="20"/>
        </w:rPr>
        <w:t xml:space="preserve"> </w:t>
      </w:r>
      <w:proofErr w:type="spellStart"/>
      <w:r w:rsidRPr="00514173">
        <w:rPr>
          <w:rFonts w:asciiTheme="minorHAnsi" w:hAnsiTheme="minorHAnsi" w:cs="Arial"/>
          <w:bCs/>
          <w:sz w:val="20"/>
          <w:szCs w:val="20"/>
        </w:rPr>
        <w:t>Review</w:t>
      </w:r>
      <w:proofErr w:type="spellEnd"/>
      <w:r w:rsidRPr="00514173">
        <w:rPr>
          <w:rFonts w:asciiTheme="minorHAnsi" w:hAnsiTheme="minorHAnsi" w:cs="Arial"/>
          <w:bCs/>
          <w:sz w:val="20"/>
          <w:szCs w:val="20"/>
        </w:rPr>
        <w:t xml:space="preserve"> </w:t>
      </w:r>
      <w:proofErr w:type="spellStart"/>
      <w:r w:rsidRPr="00514173">
        <w:rPr>
          <w:rFonts w:asciiTheme="minorHAnsi" w:hAnsiTheme="minorHAnsi" w:cs="Arial"/>
          <w:bCs/>
          <w:sz w:val="20"/>
          <w:szCs w:val="20"/>
        </w:rPr>
        <w:t>ServiceNow</w:t>
      </w:r>
      <w:proofErr w:type="spellEnd"/>
      <w:r w:rsidRPr="00514173">
        <w:rPr>
          <w:rFonts w:asciiTheme="minorHAnsi" w:hAnsiTheme="minorHAnsi" w:cs="Arial"/>
          <w:bCs/>
          <w:sz w:val="20"/>
          <w:szCs w:val="20"/>
        </w:rPr>
        <w:t>, di cui al precedente punto b), dovrà essere erogata anche per le sottoscrizioni software del “perimetro opzionale” acquistate/attivate durante il pe</w:t>
      </w:r>
      <w:r w:rsidR="00603DCC">
        <w:rPr>
          <w:rFonts w:asciiTheme="minorHAnsi" w:hAnsiTheme="minorHAnsi" w:cs="Arial"/>
          <w:bCs/>
          <w:sz w:val="20"/>
          <w:szCs w:val="20"/>
        </w:rPr>
        <w:t>riodo di validità del contratto</w:t>
      </w:r>
      <w:r w:rsidRPr="00514173">
        <w:rPr>
          <w:rFonts w:asciiTheme="minorHAnsi" w:hAnsiTheme="minorHAnsi" w:cs="Arial"/>
          <w:bCs/>
          <w:sz w:val="20"/>
          <w:szCs w:val="20"/>
        </w:rPr>
        <w:t>.</w:t>
      </w:r>
    </w:p>
    <w:p w:rsidR="005F6558" w:rsidRDefault="005F6558" w:rsidP="00514173">
      <w:pPr>
        <w:spacing w:after="120"/>
        <w:ind w:left="284"/>
        <w:jc w:val="both"/>
        <w:rPr>
          <w:rFonts w:asciiTheme="minorHAnsi" w:hAnsiTheme="minorHAnsi" w:cs="Arial"/>
          <w:bCs/>
          <w:sz w:val="20"/>
          <w:szCs w:val="20"/>
        </w:rPr>
      </w:pPr>
      <w:r w:rsidRPr="00514173">
        <w:rPr>
          <w:rFonts w:asciiTheme="minorHAnsi" w:hAnsiTheme="minorHAnsi" w:cs="Arial"/>
          <w:bCs/>
          <w:sz w:val="20"/>
          <w:szCs w:val="20"/>
        </w:rPr>
        <w:t>I Servizi di Supporto Specialistico, di cui al precedente punto c), potranno essere erogati anche in relazione alle nuove sottoscrizioni software opzionali acquistate/attivate.</w:t>
      </w:r>
    </w:p>
    <w:p w:rsidR="005F6558" w:rsidRPr="00514173" w:rsidRDefault="005F6558" w:rsidP="00270979">
      <w:pPr>
        <w:spacing w:before="240" w:after="120" w:line="276" w:lineRule="auto"/>
        <w:ind w:left="284"/>
        <w:jc w:val="both"/>
        <w:rPr>
          <w:rFonts w:asciiTheme="minorHAnsi" w:hAnsiTheme="minorHAnsi" w:cs="Arial"/>
          <w:b/>
          <w:bCs/>
          <w:sz w:val="20"/>
          <w:szCs w:val="20"/>
        </w:rPr>
      </w:pPr>
      <w:bookmarkStart w:id="2" w:name="_Toc98323811"/>
      <w:r w:rsidRPr="00514173">
        <w:rPr>
          <w:rFonts w:asciiTheme="minorHAnsi" w:hAnsiTheme="minorHAnsi" w:cs="Arial"/>
          <w:b/>
          <w:bCs/>
          <w:sz w:val="20"/>
          <w:szCs w:val="20"/>
        </w:rPr>
        <w:t>Dipartimento del Tesoro</w:t>
      </w:r>
      <w:bookmarkEnd w:id="2"/>
    </w:p>
    <w:p w:rsidR="005F6558" w:rsidRPr="00514173" w:rsidRDefault="005F6558" w:rsidP="00603DCC">
      <w:pPr>
        <w:spacing w:before="120" w:after="120" w:line="276" w:lineRule="auto"/>
        <w:ind w:left="284"/>
        <w:jc w:val="both"/>
        <w:rPr>
          <w:rFonts w:asciiTheme="minorHAnsi" w:hAnsiTheme="minorHAnsi" w:cs="Arial"/>
          <w:b/>
          <w:bCs/>
          <w:sz w:val="20"/>
          <w:szCs w:val="20"/>
          <w:u w:val="single"/>
        </w:rPr>
      </w:pPr>
      <w:r w:rsidRPr="00514173">
        <w:rPr>
          <w:rFonts w:asciiTheme="minorHAnsi" w:hAnsiTheme="minorHAnsi" w:cs="Arial"/>
          <w:b/>
          <w:bCs/>
          <w:sz w:val="20"/>
          <w:szCs w:val="20"/>
          <w:u w:val="single"/>
        </w:rPr>
        <w:t>Perimetro di base</w:t>
      </w:r>
    </w:p>
    <w:p w:rsidR="005F6558" w:rsidRPr="00514173" w:rsidRDefault="005F6558" w:rsidP="00603DCC">
      <w:pPr>
        <w:pStyle w:val="Paragrafolettere"/>
        <w:numPr>
          <w:ilvl w:val="0"/>
          <w:numId w:val="9"/>
        </w:numPr>
        <w:spacing w:before="120"/>
        <w:ind w:left="641" w:hanging="357"/>
        <w:rPr>
          <w:rFonts w:asciiTheme="minorHAnsi" w:hAnsiTheme="minorHAnsi" w:cs="Arial"/>
          <w:bCs/>
          <w:u w:val="single"/>
        </w:rPr>
      </w:pPr>
      <w:r w:rsidRPr="00514173">
        <w:rPr>
          <w:rFonts w:asciiTheme="minorHAnsi" w:hAnsiTheme="minorHAnsi" w:cs="Arial"/>
          <w:bCs/>
          <w:u w:val="single"/>
        </w:rPr>
        <w:t>Sottoscrizioni Software</w:t>
      </w:r>
      <w:r w:rsidRPr="00514173">
        <w:rPr>
          <w:rFonts w:asciiTheme="minorHAnsi" w:hAnsiTheme="minorHAnsi" w:cs="Arial"/>
          <w:bCs/>
        </w:rPr>
        <w:t xml:space="preserve">: acquisizione delle seguenti sottoscrizioni </w:t>
      </w:r>
      <w:proofErr w:type="spellStart"/>
      <w:r w:rsidRPr="00514173">
        <w:rPr>
          <w:rFonts w:asciiTheme="minorHAnsi" w:hAnsiTheme="minorHAnsi" w:cs="Arial"/>
          <w:bCs/>
        </w:rPr>
        <w:t>ServiceNow</w:t>
      </w:r>
      <w:proofErr w:type="spellEnd"/>
      <w:r w:rsidRPr="00514173">
        <w:rPr>
          <w:rFonts w:asciiTheme="minorHAnsi" w:hAnsiTheme="minorHAnsi" w:cs="Arial"/>
          <w:bCs/>
        </w:rPr>
        <w:t xml:space="preserve"> (in modalità </w:t>
      </w:r>
      <w:proofErr w:type="spellStart"/>
      <w:r w:rsidRPr="00514173">
        <w:rPr>
          <w:rFonts w:asciiTheme="minorHAnsi" w:hAnsiTheme="minorHAnsi" w:cs="Arial"/>
          <w:bCs/>
        </w:rPr>
        <w:t>SaaS</w:t>
      </w:r>
      <w:proofErr w:type="spellEnd"/>
      <w:r w:rsidRPr="00514173">
        <w:rPr>
          <w:rFonts w:asciiTheme="minorHAnsi" w:hAnsiTheme="minorHAnsi" w:cs="Arial"/>
          <w:bCs/>
        </w:rPr>
        <w:t>/</w:t>
      </w:r>
      <w:proofErr w:type="spellStart"/>
      <w:r w:rsidRPr="00514173">
        <w:rPr>
          <w:rFonts w:asciiTheme="minorHAnsi" w:hAnsiTheme="minorHAnsi" w:cs="Arial"/>
          <w:bCs/>
        </w:rPr>
        <w:t>PaaS</w:t>
      </w:r>
      <w:proofErr w:type="spellEnd"/>
      <w:r w:rsidR="00514173">
        <w:rPr>
          <w:rFonts w:asciiTheme="minorHAnsi" w:hAnsiTheme="minorHAnsi" w:cs="Arial"/>
          <w:bCs/>
        </w:rPr>
        <w:t>)</w:t>
      </w:r>
    </w:p>
    <w:p w:rsidR="005F6558" w:rsidRPr="00514173" w:rsidRDefault="005F6558" w:rsidP="005A3409">
      <w:pPr>
        <w:pStyle w:val="Paragrafoelenco"/>
        <w:numPr>
          <w:ilvl w:val="0"/>
          <w:numId w:val="6"/>
        </w:numPr>
        <w:spacing w:after="120"/>
        <w:jc w:val="both"/>
        <w:rPr>
          <w:rFonts w:asciiTheme="minorHAnsi" w:hAnsiTheme="minorHAnsi" w:cs="Arial"/>
          <w:bCs/>
          <w:sz w:val="20"/>
          <w:szCs w:val="20"/>
          <w:lang w:val="en-US"/>
        </w:rPr>
      </w:pPr>
      <w:r w:rsidRPr="00514173">
        <w:rPr>
          <w:rFonts w:asciiTheme="minorHAnsi" w:hAnsiTheme="minorHAnsi" w:cs="Arial"/>
          <w:bCs/>
          <w:sz w:val="20"/>
          <w:szCs w:val="20"/>
          <w:lang w:val="en-US"/>
        </w:rPr>
        <w:t>N. 200 - PROD11355 IT Service Management Professional Fulfiller User v2 (*)</w:t>
      </w:r>
    </w:p>
    <w:p w:rsidR="005F6558" w:rsidRPr="00514173" w:rsidRDefault="005F6558" w:rsidP="005A3409">
      <w:pPr>
        <w:pStyle w:val="Paragrafoelenco"/>
        <w:numPr>
          <w:ilvl w:val="0"/>
          <w:numId w:val="6"/>
        </w:numPr>
        <w:spacing w:after="120"/>
        <w:jc w:val="both"/>
        <w:rPr>
          <w:rFonts w:asciiTheme="minorHAnsi" w:hAnsiTheme="minorHAnsi" w:cs="Arial"/>
          <w:bCs/>
          <w:sz w:val="20"/>
          <w:szCs w:val="20"/>
          <w:lang w:val="en-US"/>
        </w:rPr>
      </w:pPr>
      <w:r w:rsidRPr="00514173">
        <w:rPr>
          <w:rFonts w:asciiTheme="minorHAnsi" w:hAnsiTheme="minorHAnsi" w:cs="Arial"/>
          <w:bCs/>
          <w:sz w:val="20"/>
          <w:szCs w:val="20"/>
          <w:lang w:val="en-US"/>
        </w:rPr>
        <w:t>N. 100 - PROD15028 Business Stakeholder User v3</w:t>
      </w:r>
    </w:p>
    <w:p w:rsidR="005F6558" w:rsidRPr="00514173" w:rsidRDefault="005F6558" w:rsidP="005A3409">
      <w:pPr>
        <w:pStyle w:val="Paragrafoelenco"/>
        <w:numPr>
          <w:ilvl w:val="0"/>
          <w:numId w:val="6"/>
        </w:numPr>
        <w:spacing w:after="120"/>
        <w:jc w:val="both"/>
        <w:rPr>
          <w:rFonts w:asciiTheme="minorHAnsi" w:hAnsiTheme="minorHAnsi" w:cs="Arial"/>
          <w:bCs/>
          <w:sz w:val="20"/>
          <w:szCs w:val="20"/>
          <w:lang w:val="en-US"/>
        </w:rPr>
      </w:pPr>
      <w:r w:rsidRPr="00514173">
        <w:rPr>
          <w:rFonts w:asciiTheme="minorHAnsi" w:hAnsiTheme="minorHAnsi" w:cs="Arial"/>
          <w:bCs/>
          <w:sz w:val="20"/>
          <w:szCs w:val="20"/>
          <w:lang w:val="en-US"/>
        </w:rPr>
        <w:t>N. 900 - PROD14995 ITOM Operator Professional Subscription Unit</w:t>
      </w:r>
    </w:p>
    <w:p w:rsidR="005F6558" w:rsidRPr="00514173" w:rsidRDefault="005F6558" w:rsidP="005A3409">
      <w:pPr>
        <w:pStyle w:val="Paragrafoelenco"/>
        <w:numPr>
          <w:ilvl w:val="0"/>
          <w:numId w:val="6"/>
        </w:numPr>
        <w:spacing w:after="120"/>
        <w:jc w:val="both"/>
        <w:rPr>
          <w:rFonts w:asciiTheme="minorHAnsi" w:hAnsiTheme="minorHAnsi" w:cs="Arial"/>
          <w:bCs/>
          <w:sz w:val="20"/>
          <w:szCs w:val="20"/>
          <w:lang w:val="en-US"/>
        </w:rPr>
      </w:pPr>
      <w:r w:rsidRPr="00514173">
        <w:rPr>
          <w:rFonts w:asciiTheme="minorHAnsi" w:hAnsiTheme="minorHAnsi" w:cs="Arial"/>
          <w:bCs/>
          <w:sz w:val="20"/>
          <w:szCs w:val="20"/>
          <w:lang w:val="en-US"/>
        </w:rPr>
        <w:t>N. 1 - PROD11418 Integration Hub Professional</w:t>
      </w:r>
    </w:p>
    <w:p w:rsidR="005F6558" w:rsidRPr="00514173" w:rsidRDefault="005F6558" w:rsidP="005A3409">
      <w:pPr>
        <w:pStyle w:val="Paragrafoelenco"/>
        <w:numPr>
          <w:ilvl w:val="0"/>
          <w:numId w:val="6"/>
        </w:numPr>
        <w:spacing w:after="120"/>
        <w:jc w:val="both"/>
        <w:rPr>
          <w:rFonts w:asciiTheme="minorHAnsi" w:hAnsiTheme="minorHAnsi" w:cs="Arial"/>
          <w:bCs/>
          <w:sz w:val="20"/>
          <w:szCs w:val="20"/>
          <w:lang w:val="en-US"/>
        </w:rPr>
      </w:pPr>
      <w:r w:rsidRPr="00514173">
        <w:rPr>
          <w:rFonts w:asciiTheme="minorHAnsi" w:hAnsiTheme="minorHAnsi" w:cs="Arial"/>
          <w:bCs/>
          <w:sz w:val="20"/>
          <w:szCs w:val="20"/>
          <w:lang w:val="en-US"/>
        </w:rPr>
        <w:t>N. 800 - PROD15034 Software Asset Management Enterprise (*)</w:t>
      </w:r>
    </w:p>
    <w:p w:rsidR="005F6558" w:rsidRPr="00603DCC" w:rsidRDefault="005F6558" w:rsidP="005A3409">
      <w:pPr>
        <w:pStyle w:val="Paragrafoelenco"/>
        <w:numPr>
          <w:ilvl w:val="0"/>
          <w:numId w:val="6"/>
        </w:numPr>
        <w:spacing w:after="120"/>
        <w:jc w:val="both"/>
        <w:rPr>
          <w:rFonts w:asciiTheme="minorHAnsi" w:hAnsiTheme="minorHAnsi" w:cs="Arial"/>
          <w:bCs/>
          <w:sz w:val="20"/>
          <w:szCs w:val="20"/>
        </w:rPr>
      </w:pPr>
      <w:r w:rsidRPr="00603DCC">
        <w:rPr>
          <w:rFonts w:asciiTheme="minorHAnsi" w:hAnsiTheme="minorHAnsi" w:cs="Arial"/>
          <w:bCs/>
          <w:sz w:val="20"/>
          <w:szCs w:val="20"/>
        </w:rPr>
        <w:t>N. 3 istanze (sviluppo, collaudo, esercizio)</w:t>
      </w:r>
    </w:p>
    <w:p w:rsidR="005F6558" w:rsidRPr="00514173" w:rsidRDefault="005F6558" w:rsidP="00514173">
      <w:pPr>
        <w:spacing w:after="120"/>
        <w:ind w:left="284"/>
        <w:jc w:val="both"/>
        <w:rPr>
          <w:rFonts w:asciiTheme="minorHAnsi" w:hAnsiTheme="minorHAnsi" w:cs="Arial"/>
          <w:bCs/>
          <w:sz w:val="20"/>
          <w:szCs w:val="20"/>
          <w:lang w:val="en-US"/>
        </w:rPr>
      </w:pPr>
      <w:r w:rsidRPr="00514173">
        <w:rPr>
          <w:rFonts w:asciiTheme="minorHAnsi" w:hAnsiTheme="minorHAnsi" w:cs="Arial"/>
          <w:bCs/>
          <w:sz w:val="20"/>
          <w:szCs w:val="20"/>
          <w:lang w:val="en-US"/>
        </w:rPr>
        <w:t xml:space="preserve">(*) Performance Analytics </w:t>
      </w:r>
      <w:proofErr w:type="spellStart"/>
      <w:r w:rsidRPr="00514173">
        <w:rPr>
          <w:rFonts w:asciiTheme="minorHAnsi" w:hAnsiTheme="minorHAnsi" w:cs="Arial"/>
          <w:bCs/>
          <w:sz w:val="20"/>
          <w:szCs w:val="20"/>
          <w:lang w:val="en-US"/>
        </w:rPr>
        <w:t>incluso</w:t>
      </w:r>
      <w:proofErr w:type="spellEnd"/>
    </w:p>
    <w:p w:rsidR="005F6558" w:rsidRPr="00514173" w:rsidRDefault="005F6558" w:rsidP="00603DCC">
      <w:pPr>
        <w:pStyle w:val="Paragrafolettere"/>
        <w:numPr>
          <w:ilvl w:val="0"/>
          <w:numId w:val="9"/>
        </w:numPr>
        <w:spacing w:before="120"/>
        <w:ind w:left="641" w:hanging="357"/>
        <w:rPr>
          <w:rFonts w:asciiTheme="minorHAnsi" w:hAnsiTheme="minorHAnsi" w:cs="Arial"/>
          <w:bCs/>
        </w:rPr>
      </w:pPr>
      <w:r w:rsidRPr="00514173">
        <w:rPr>
          <w:rFonts w:asciiTheme="minorHAnsi" w:hAnsiTheme="minorHAnsi" w:cs="Arial"/>
          <w:bCs/>
          <w:u w:val="single"/>
        </w:rPr>
        <w:t>Servizi di Supporto Specialistico</w:t>
      </w:r>
      <w:r w:rsidRPr="00514173">
        <w:rPr>
          <w:rFonts w:asciiTheme="minorHAnsi" w:hAnsiTheme="minorHAnsi" w:cs="Arial"/>
          <w:bCs/>
        </w:rPr>
        <w:t xml:space="preserve"> (task a corpo o a consumo che verrà attivato in base alle necessità)</w:t>
      </w:r>
    </w:p>
    <w:p w:rsidR="005F6558" w:rsidRPr="00514173" w:rsidRDefault="005F6558" w:rsidP="005A3409">
      <w:pPr>
        <w:pStyle w:val="Paragrafoelenco"/>
        <w:numPr>
          <w:ilvl w:val="0"/>
          <w:numId w:val="6"/>
        </w:numPr>
        <w:spacing w:after="120"/>
        <w:jc w:val="both"/>
        <w:rPr>
          <w:rFonts w:asciiTheme="minorHAnsi" w:hAnsiTheme="minorHAnsi" w:cs="Arial"/>
          <w:bCs/>
          <w:sz w:val="20"/>
          <w:szCs w:val="20"/>
        </w:rPr>
      </w:pPr>
      <w:r w:rsidRPr="00514173">
        <w:rPr>
          <w:rFonts w:asciiTheme="minorHAnsi" w:hAnsiTheme="minorHAnsi" w:cs="Arial"/>
          <w:bCs/>
          <w:sz w:val="20"/>
          <w:szCs w:val="20"/>
        </w:rPr>
        <w:t>Capo progetto (60 g/p);</w:t>
      </w:r>
    </w:p>
    <w:p w:rsidR="005F6558" w:rsidRPr="00514173" w:rsidRDefault="005F6558" w:rsidP="005A3409">
      <w:pPr>
        <w:pStyle w:val="Paragrafoelenco"/>
        <w:numPr>
          <w:ilvl w:val="0"/>
          <w:numId w:val="6"/>
        </w:numPr>
        <w:spacing w:after="120"/>
        <w:jc w:val="both"/>
        <w:rPr>
          <w:rFonts w:asciiTheme="minorHAnsi" w:hAnsiTheme="minorHAnsi" w:cs="Arial"/>
          <w:bCs/>
          <w:sz w:val="20"/>
          <w:szCs w:val="20"/>
        </w:rPr>
      </w:pPr>
      <w:r w:rsidRPr="00514173">
        <w:rPr>
          <w:rFonts w:asciiTheme="minorHAnsi" w:hAnsiTheme="minorHAnsi" w:cs="Arial"/>
          <w:bCs/>
          <w:sz w:val="20"/>
          <w:szCs w:val="20"/>
        </w:rPr>
        <w:t xml:space="preserve">System Architect (150 g/p); </w:t>
      </w:r>
    </w:p>
    <w:p w:rsidR="005F6558" w:rsidRPr="00514173" w:rsidRDefault="005F6558" w:rsidP="005A3409">
      <w:pPr>
        <w:pStyle w:val="Paragrafoelenco"/>
        <w:numPr>
          <w:ilvl w:val="0"/>
          <w:numId w:val="6"/>
        </w:numPr>
        <w:spacing w:after="120"/>
        <w:jc w:val="both"/>
        <w:rPr>
          <w:rFonts w:asciiTheme="minorHAnsi" w:hAnsiTheme="minorHAnsi" w:cs="Arial"/>
          <w:bCs/>
          <w:sz w:val="20"/>
          <w:szCs w:val="20"/>
        </w:rPr>
      </w:pPr>
      <w:r w:rsidRPr="00514173">
        <w:rPr>
          <w:rFonts w:asciiTheme="minorHAnsi" w:hAnsiTheme="minorHAnsi" w:cs="Arial"/>
          <w:bCs/>
          <w:sz w:val="20"/>
          <w:szCs w:val="20"/>
        </w:rPr>
        <w:t>Developer (300 g/p).</w:t>
      </w:r>
    </w:p>
    <w:p w:rsidR="005F6558" w:rsidRPr="00514173" w:rsidRDefault="005F6558" w:rsidP="00603DCC">
      <w:pPr>
        <w:spacing w:before="120" w:after="120" w:line="276" w:lineRule="auto"/>
        <w:ind w:left="284"/>
        <w:jc w:val="both"/>
        <w:rPr>
          <w:rFonts w:asciiTheme="minorHAnsi" w:hAnsiTheme="minorHAnsi" w:cs="Arial"/>
          <w:b/>
          <w:bCs/>
          <w:sz w:val="20"/>
          <w:szCs w:val="20"/>
          <w:u w:val="single"/>
        </w:rPr>
      </w:pPr>
      <w:r w:rsidRPr="00514173">
        <w:rPr>
          <w:rFonts w:asciiTheme="minorHAnsi" w:hAnsiTheme="minorHAnsi" w:cs="Arial"/>
          <w:b/>
          <w:bCs/>
          <w:sz w:val="20"/>
          <w:szCs w:val="20"/>
          <w:u w:val="single"/>
        </w:rPr>
        <w:t>Perimetro Opzionale:</w:t>
      </w:r>
    </w:p>
    <w:p w:rsidR="005F6558" w:rsidRPr="00514173" w:rsidRDefault="005F6558" w:rsidP="00603DCC">
      <w:pPr>
        <w:pStyle w:val="Paragrafolettere"/>
        <w:numPr>
          <w:ilvl w:val="0"/>
          <w:numId w:val="9"/>
        </w:numPr>
        <w:spacing w:before="120"/>
        <w:ind w:left="641" w:hanging="357"/>
        <w:rPr>
          <w:rFonts w:asciiTheme="minorHAnsi" w:hAnsiTheme="minorHAnsi" w:cs="Arial"/>
          <w:bCs/>
          <w:u w:val="single"/>
        </w:rPr>
      </w:pPr>
      <w:r w:rsidRPr="00514173">
        <w:rPr>
          <w:rFonts w:asciiTheme="minorHAnsi" w:hAnsiTheme="minorHAnsi" w:cs="Arial"/>
          <w:bCs/>
          <w:u w:val="single"/>
        </w:rPr>
        <w:t>Sottoscrizioni Software</w:t>
      </w:r>
      <w:r w:rsidRPr="00603DCC">
        <w:rPr>
          <w:rFonts w:asciiTheme="minorHAnsi" w:hAnsiTheme="minorHAnsi" w:cs="Arial"/>
          <w:bCs/>
        </w:rPr>
        <w:t xml:space="preserve">: </w:t>
      </w:r>
      <w:r w:rsidR="00514173" w:rsidRPr="00514173">
        <w:rPr>
          <w:rFonts w:asciiTheme="minorHAnsi" w:hAnsiTheme="minorHAnsi" w:cs="Arial"/>
          <w:bCs/>
        </w:rPr>
        <w:t xml:space="preserve">acquisizione delle seguenti sottoscrizioni </w:t>
      </w:r>
      <w:proofErr w:type="spellStart"/>
      <w:r w:rsidR="00514173" w:rsidRPr="00514173">
        <w:rPr>
          <w:rFonts w:asciiTheme="minorHAnsi" w:hAnsiTheme="minorHAnsi" w:cs="Arial"/>
          <w:bCs/>
        </w:rPr>
        <w:t>ServiceNow</w:t>
      </w:r>
      <w:proofErr w:type="spellEnd"/>
      <w:r w:rsidR="00514173" w:rsidRPr="00514173">
        <w:rPr>
          <w:rFonts w:asciiTheme="minorHAnsi" w:hAnsiTheme="minorHAnsi" w:cs="Arial"/>
          <w:bCs/>
        </w:rPr>
        <w:t xml:space="preserve"> (in modalità </w:t>
      </w:r>
      <w:proofErr w:type="spellStart"/>
      <w:r w:rsidR="00514173" w:rsidRPr="00514173">
        <w:rPr>
          <w:rFonts w:asciiTheme="minorHAnsi" w:hAnsiTheme="minorHAnsi" w:cs="Arial"/>
          <w:bCs/>
        </w:rPr>
        <w:t>SaaS</w:t>
      </w:r>
      <w:proofErr w:type="spellEnd"/>
      <w:r w:rsidR="00514173" w:rsidRPr="00514173">
        <w:rPr>
          <w:rFonts w:asciiTheme="minorHAnsi" w:hAnsiTheme="minorHAnsi" w:cs="Arial"/>
          <w:bCs/>
        </w:rPr>
        <w:t>/</w:t>
      </w:r>
      <w:proofErr w:type="spellStart"/>
      <w:r w:rsidR="00514173" w:rsidRPr="00514173">
        <w:rPr>
          <w:rFonts w:asciiTheme="minorHAnsi" w:hAnsiTheme="minorHAnsi" w:cs="Arial"/>
          <w:bCs/>
        </w:rPr>
        <w:t>PaaS</w:t>
      </w:r>
      <w:proofErr w:type="spellEnd"/>
      <w:r w:rsidR="00514173">
        <w:rPr>
          <w:rFonts w:asciiTheme="minorHAnsi" w:hAnsiTheme="minorHAnsi" w:cs="Arial"/>
          <w:bCs/>
        </w:rPr>
        <w:t>)</w:t>
      </w:r>
    </w:p>
    <w:p w:rsidR="005F6558" w:rsidRPr="00514173" w:rsidRDefault="005F6558" w:rsidP="005A3409">
      <w:pPr>
        <w:pStyle w:val="Paragrafoelenco"/>
        <w:numPr>
          <w:ilvl w:val="0"/>
          <w:numId w:val="6"/>
        </w:numPr>
        <w:spacing w:after="120"/>
        <w:jc w:val="both"/>
        <w:rPr>
          <w:rFonts w:asciiTheme="minorHAnsi" w:hAnsiTheme="minorHAnsi" w:cs="Arial"/>
          <w:bCs/>
          <w:sz w:val="20"/>
          <w:szCs w:val="20"/>
          <w:lang w:val="en-US"/>
        </w:rPr>
      </w:pPr>
      <w:r w:rsidRPr="00514173">
        <w:rPr>
          <w:rFonts w:asciiTheme="minorHAnsi" w:hAnsiTheme="minorHAnsi" w:cs="Arial"/>
          <w:bCs/>
          <w:sz w:val="20"/>
          <w:szCs w:val="20"/>
          <w:lang w:val="en-US"/>
        </w:rPr>
        <w:t xml:space="preserve">n. 200 - PROD14995 ITOM Operator Professional Subscription Unit (*) </w:t>
      </w:r>
    </w:p>
    <w:p w:rsidR="005F6558" w:rsidRPr="00514173" w:rsidRDefault="005F6558" w:rsidP="005A3409">
      <w:pPr>
        <w:pStyle w:val="Paragrafoelenco"/>
        <w:numPr>
          <w:ilvl w:val="0"/>
          <w:numId w:val="6"/>
        </w:numPr>
        <w:spacing w:after="120"/>
        <w:jc w:val="both"/>
        <w:rPr>
          <w:rFonts w:asciiTheme="minorHAnsi" w:hAnsiTheme="minorHAnsi" w:cs="Arial"/>
          <w:bCs/>
          <w:sz w:val="20"/>
          <w:szCs w:val="20"/>
          <w:lang w:val="en-US"/>
        </w:rPr>
      </w:pPr>
      <w:r w:rsidRPr="00514173">
        <w:rPr>
          <w:rFonts w:asciiTheme="minorHAnsi" w:hAnsiTheme="minorHAnsi" w:cs="Arial"/>
          <w:bCs/>
          <w:sz w:val="20"/>
          <w:szCs w:val="20"/>
          <w:lang w:val="en-US"/>
        </w:rPr>
        <w:t>n. 70 - PROD11355 IT Service Management Professional Fulfiller User v2</w:t>
      </w:r>
    </w:p>
    <w:p w:rsidR="005F6558" w:rsidRPr="00514173" w:rsidRDefault="005F6558" w:rsidP="005A3409">
      <w:pPr>
        <w:pStyle w:val="Paragrafoelenco"/>
        <w:numPr>
          <w:ilvl w:val="0"/>
          <w:numId w:val="6"/>
        </w:numPr>
        <w:spacing w:after="120"/>
        <w:jc w:val="both"/>
        <w:rPr>
          <w:rFonts w:asciiTheme="minorHAnsi" w:hAnsiTheme="minorHAnsi" w:cs="Arial"/>
          <w:bCs/>
          <w:sz w:val="20"/>
          <w:szCs w:val="20"/>
          <w:lang w:val="en-US"/>
        </w:rPr>
      </w:pPr>
      <w:r w:rsidRPr="00514173">
        <w:rPr>
          <w:rFonts w:asciiTheme="minorHAnsi" w:hAnsiTheme="minorHAnsi" w:cs="Arial"/>
          <w:bCs/>
          <w:sz w:val="20"/>
          <w:szCs w:val="20"/>
          <w:lang w:val="en-US"/>
        </w:rPr>
        <w:t>n. 70 - PROD12011 IT Business Management Professional ITBM User (*)</w:t>
      </w:r>
    </w:p>
    <w:p w:rsidR="005F6558" w:rsidRPr="00514173" w:rsidRDefault="005F6558" w:rsidP="005A3409">
      <w:pPr>
        <w:pStyle w:val="Paragrafoelenco"/>
        <w:numPr>
          <w:ilvl w:val="0"/>
          <w:numId w:val="6"/>
        </w:numPr>
        <w:spacing w:after="120"/>
        <w:jc w:val="both"/>
        <w:rPr>
          <w:rFonts w:asciiTheme="minorHAnsi" w:hAnsiTheme="minorHAnsi" w:cs="Arial"/>
          <w:bCs/>
          <w:sz w:val="20"/>
          <w:szCs w:val="20"/>
          <w:lang w:val="en-US"/>
        </w:rPr>
      </w:pPr>
      <w:r w:rsidRPr="00514173">
        <w:rPr>
          <w:rFonts w:asciiTheme="minorHAnsi" w:hAnsiTheme="minorHAnsi" w:cs="Arial"/>
          <w:bCs/>
          <w:sz w:val="20"/>
          <w:szCs w:val="20"/>
          <w:lang w:val="en-US"/>
        </w:rPr>
        <w:t>n. 10 - PROD13074 App Engine Fulfiller</w:t>
      </w:r>
    </w:p>
    <w:p w:rsidR="005F6558" w:rsidRPr="00514173" w:rsidRDefault="005F6558" w:rsidP="005A3409">
      <w:pPr>
        <w:pStyle w:val="Paragrafoelenco"/>
        <w:numPr>
          <w:ilvl w:val="0"/>
          <w:numId w:val="6"/>
        </w:numPr>
        <w:spacing w:after="120"/>
        <w:jc w:val="both"/>
        <w:rPr>
          <w:rFonts w:asciiTheme="minorHAnsi" w:hAnsiTheme="minorHAnsi" w:cs="Arial"/>
          <w:bCs/>
          <w:sz w:val="20"/>
          <w:szCs w:val="20"/>
          <w:lang w:val="en-US"/>
        </w:rPr>
      </w:pPr>
      <w:r w:rsidRPr="00514173">
        <w:rPr>
          <w:rFonts w:asciiTheme="minorHAnsi" w:hAnsiTheme="minorHAnsi" w:cs="Arial"/>
          <w:bCs/>
          <w:sz w:val="20"/>
          <w:szCs w:val="20"/>
          <w:lang w:val="en-US"/>
        </w:rPr>
        <w:t>n. 40 - PROD15028 Business Stakeholder User v3</w:t>
      </w:r>
    </w:p>
    <w:p w:rsidR="005F6558" w:rsidRPr="00514173" w:rsidRDefault="005F6558" w:rsidP="005A3409">
      <w:pPr>
        <w:pStyle w:val="Paragrafoelenco"/>
        <w:numPr>
          <w:ilvl w:val="0"/>
          <w:numId w:val="6"/>
        </w:numPr>
        <w:spacing w:after="120"/>
        <w:jc w:val="both"/>
        <w:rPr>
          <w:rFonts w:asciiTheme="minorHAnsi" w:hAnsiTheme="minorHAnsi" w:cs="Arial"/>
          <w:bCs/>
          <w:sz w:val="20"/>
          <w:szCs w:val="20"/>
          <w:lang w:val="en-US"/>
        </w:rPr>
      </w:pPr>
      <w:r w:rsidRPr="00514173">
        <w:rPr>
          <w:rFonts w:asciiTheme="minorHAnsi" w:hAnsiTheme="minorHAnsi" w:cs="Arial"/>
          <w:bCs/>
          <w:sz w:val="20"/>
          <w:szCs w:val="20"/>
          <w:lang w:val="en-US"/>
        </w:rPr>
        <w:t>n. 200 - PROD15034 Software Asset Management Enterprise (*)</w:t>
      </w:r>
    </w:p>
    <w:p w:rsidR="00514173" w:rsidRPr="00514173" w:rsidRDefault="00514173" w:rsidP="00514173">
      <w:pPr>
        <w:spacing w:after="120"/>
        <w:ind w:left="284"/>
        <w:jc w:val="both"/>
        <w:rPr>
          <w:rFonts w:asciiTheme="minorHAnsi" w:hAnsiTheme="minorHAnsi" w:cs="Arial"/>
          <w:bCs/>
          <w:sz w:val="20"/>
          <w:szCs w:val="20"/>
          <w:lang w:val="en-US"/>
        </w:rPr>
      </w:pPr>
      <w:r w:rsidRPr="00514173">
        <w:rPr>
          <w:rFonts w:asciiTheme="minorHAnsi" w:hAnsiTheme="minorHAnsi" w:cs="Arial"/>
          <w:bCs/>
          <w:sz w:val="20"/>
          <w:szCs w:val="20"/>
          <w:lang w:val="en-US"/>
        </w:rPr>
        <w:t xml:space="preserve">(*) Performance Analytics </w:t>
      </w:r>
      <w:proofErr w:type="spellStart"/>
      <w:r w:rsidRPr="00514173">
        <w:rPr>
          <w:rFonts w:asciiTheme="minorHAnsi" w:hAnsiTheme="minorHAnsi" w:cs="Arial"/>
          <w:bCs/>
          <w:sz w:val="20"/>
          <w:szCs w:val="20"/>
          <w:lang w:val="en-US"/>
        </w:rPr>
        <w:t>incluso</w:t>
      </w:r>
      <w:proofErr w:type="spellEnd"/>
    </w:p>
    <w:p w:rsidR="005F6558" w:rsidRPr="00514173" w:rsidRDefault="005F6558" w:rsidP="00603DCC">
      <w:pPr>
        <w:pStyle w:val="Paragrafolettere"/>
        <w:numPr>
          <w:ilvl w:val="0"/>
          <w:numId w:val="9"/>
        </w:numPr>
        <w:spacing w:before="120"/>
        <w:ind w:left="641" w:hanging="357"/>
        <w:rPr>
          <w:rFonts w:asciiTheme="minorHAnsi" w:hAnsiTheme="minorHAnsi" w:cs="Arial"/>
          <w:bCs/>
          <w:u w:val="single"/>
        </w:rPr>
      </w:pPr>
      <w:proofErr w:type="spellStart"/>
      <w:r w:rsidRPr="00514173">
        <w:rPr>
          <w:rFonts w:asciiTheme="minorHAnsi" w:hAnsiTheme="minorHAnsi" w:cs="Arial"/>
          <w:bCs/>
          <w:u w:val="single"/>
        </w:rPr>
        <w:t>Configuration</w:t>
      </w:r>
      <w:proofErr w:type="spellEnd"/>
      <w:r w:rsidRPr="00514173">
        <w:rPr>
          <w:rFonts w:asciiTheme="minorHAnsi" w:hAnsiTheme="minorHAnsi" w:cs="Arial"/>
          <w:bCs/>
          <w:u w:val="single"/>
        </w:rPr>
        <w:t xml:space="preserve"> </w:t>
      </w:r>
      <w:proofErr w:type="spellStart"/>
      <w:r w:rsidRPr="00514173">
        <w:rPr>
          <w:rFonts w:asciiTheme="minorHAnsi" w:hAnsiTheme="minorHAnsi" w:cs="Arial"/>
          <w:bCs/>
          <w:u w:val="single"/>
        </w:rPr>
        <w:t>Review</w:t>
      </w:r>
      <w:proofErr w:type="spellEnd"/>
      <w:r w:rsidRPr="00514173">
        <w:rPr>
          <w:rFonts w:asciiTheme="minorHAnsi" w:hAnsiTheme="minorHAnsi" w:cs="Arial"/>
          <w:bCs/>
          <w:u w:val="single"/>
        </w:rPr>
        <w:t xml:space="preserve"> </w:t>
      </w:r>
      <w:proofErr w:type="spellStart"/>
      <w:r w:rsidRPr="00514173">
        <w:rPr>
          <w:rFonts w:asciiTheme="minorHAnsi" w:hAnsiTheme="minorHAnsi" w:cs="Arial"/>
          <w:bCs/>
          <w:u w:val="single"/>
        </w:rPr>
        <w:t>ServiceNow</w:t>
      </w:r>
      <w:proofErr w:type="spellEnd"/>
      <w:r w:rsidRPr="00514173">
        <w:rPr>
          <w:rFonts w:asciiTheme="minorHAnsi" w:hAnsiTheme="minorHAnsi" w:cs="Arial"/>
          <w:bCs/>
        </w:rPr>
        <w:t>: servizio on-demand (3 quantità) attivabile nel corso del periodo di validità della fornitura</w:t>
      </w:r>
      <w:r w:rsidR="00514173">
        <w:rPr>
          <w:rFonts w:asciiTheme="minorHAnsi" w:hAnsiTheme="minorHAnsi" w:cs="Arial"/>
          <w:bCs/>
        </w:rPr>
        <w:t>.</w:t>
      </w:r>
    </w:p>
    <w:p w:rsidR="00782EEB" w:rsidRDefault="00782EEB">
      <w:pPr>
        <w:spacing w:line="276" w:lineRule="auto"/>
        <w:ind w:left="284"/>
        <w:jc w:val="both"/>
        <w:rPr>
          <w:rFonts w:asciiTheme="minorHAnsi" w:hAnsiTheme="minorHAnsi" w:cs="Arial"/>
          <w:bCs/>
          <w:sz w:val="20"/>
          <w:szCs w:val="20"/>
        </w:rPr>
      </w:pPr>
    </w:p>
    <w:p w:rsidR="00514173" w:rsidRPr="00CB450C" w:rsidRDefault="00514173" w:rsidP="00603DCC">
      <w:pPr>
        <w:spacing w:before="120" w:after="120" w:line="276" w:lineRule="auto"/>
        <w:jc w:val="both"/>
        <w:rPr>
          <w:rFonts w:asciiTheme="minorHAnsi" w:hAnsiTheme="minorHAnsi" w:cs="Arial"/>
          <w:b/>
          <w:bCs/>
          <w:sz w:val="22"/>
          <w:szCs w:val="20"/>
        </w:rPr>
      </w:pPr>
      <w:r w:rsidRPr="0010685E">
        <w:rPr>
          <w:rFonts w:asciiTheme="minorHAnsi" w:hAnsiTheme="minorHAnsi" w:cs="Arial"/>
          <w:b/>
          <w:bCs/>
          <w:sz w:val="22"/>
          <w:szCs w:val="20"/>
        </w:rPr>
        <w:lastRenderedPageBreak/>
        <w:t>Costi attesi e durata</w:t>
      </w:r>
    </w:p>
    <w:p w:rsidR="00514173" w:rsidRDefault="00514173" w:rsidP="00514173">
      <w:pPr>
        <w:spacing w:line="276" w:lineRule="auto"/>
        <w:jc w:val="both"/>
        <w:rPr>
          <w:rFonts w:asciiTheme="minorHAnsi" w:hAnsiTheme="minorHAnsi" w:cs="Arial"/>
          <w:bCs/>
          <w:sz w:val="20"/>
          <w:szCs w:val="20"/>
        </w:rPr>
      </w:pPr>
      <w:r>
        <w:rPr>
          <w:rFonts w:asciiTheme="minorHAnsi" w:hAnsiTheme="minorHAnsi" w:cs="Arial"/>
          <w:bCs/>
          <w:sz w:val="20"/>
          <w:szCs w:val="20"/>
        </w:rPr>
        <w:t xml:space="preserve">La durata del contratto prevista è di </w:t>
      </w:r>
      <w:r>
        <w:rPr>
          <w:rFonts w:asciiTheme="minorHAnsi" w:hAnsiTheme="minorHAnsi" w:cs="Arial"/>
          <w:b/>
          <w:bCs/>
          <w:sz w:val="20"/>
          <w:szCs w:val="20"/>
        </w:rPr>
        <w:t>36</w:t>
      </w:r>
      <w:r w:rsidRPr="00CB450C">
        <w:rPr>
          <w:rFonts w:asciiTheme="minorHAnsi" w:hAnsiTheme="minorHAnsi" w:cs="Arial"/>
          <w:b/>
          <w:bCs/>
          <w:sz w:val="20"/>
          <w:szCs w:val="20"/>
        </w:rPr>
        <w:t xml:space="preserve"> mesi</w:t>
      </w:r>
      <w:r>
        <w:rPr>
          <w:rFonts w:asciiTheme="minorHAnsi" w:hAnsiTheme="minorHAnsi" w:cs="Arial"/>
          <w:bCs/>
          <w:sz w:val="20"/>
          <w:szCs w:val="20"/>
        </w:rPr>
        <w:t>.</w:t>
      </w:r>
    </w:p>
    <w:p w:rsidR="00514173" w:rsidRDefault="00514173" w:rsidP="00514173">
      <w:pPr>
        <w:spacing w:line="276" w:lineRule="auto"/>
        <w:jc w:val="both"/>
        <w:rPr>
          <w:rFonts w:asciiTheme="minorHAnsi" w:hAnsiTheme="minorHAnsi" w:cs="Arial"/>
          <w:bCs/>
          <w:sz w:val="20"/>
          <w:szCs w:val="20"/>
        </w:rPr>
      </w:pPr>
    </w:p>
    <w:p w:rsidR="00514173" w:rsidRDefault="00514173" w:rsidP="00514173">
      <w:pPr>
        <w:spacing w:line="276" w:lineRule="auto"/>
        <w:jc w:val="both"/>
        <w:rPr>
          <w:rFonts w:asciiTheme="minorHAnsi" w:hAnsiTheme="minorHAnsi" w:cs="Arial"/>
          <w:bCs/>
          <w:sz w:val="20"/>
          <w:szCs w:val="20"/>
        </w:rPr>
      </w:pPr>
      <w:r>
        <w:rPr>
          <w:rFonts w:asciiTheme="minorHAnsi" w:hAnsiTheme="minorHAnsi" w:cs="Arial"/>
          <w:bCs/>
          <w:sz w:val="20"/>
          <w:szCs w:val="20"/>
        </w:rPr>
        <w:t xml:space="preserve">L’importo di tale acquisizione è attualmente stimato in </w:t>
      </w:r>
      <w:proofErr w:type="spellStart"/>
      <w:r>
        <w:rPr>
          <w:rFonts w:asciiTheme="minorHAnsi" w:hAnsiTheme="minorHAnsi" w:cs="Arial"/>
          <w:bCs/>
          <w:sz w:val="20"/>
          <w:szCs w:val="20"/>
        </w:rPr>
        <w:t>ca</w:t>
      </w:r>
      <w:proofErr w:type="spellEnd"/>
      <w:r>
        <w:rPr>
          <w:rFonts w:asciiTheme="minorHAnsi" w:hAnsiTheme="minorHAnsi" w:cs="Arial"/>
          <w:bCs/>
          <w:sz w:val="20"/>
          <w:szCs w:val="20"/>
        </w:rPr>
        <w:t xml:space="preserve">. </w:t>
      </w:r>
      <w:r w:rsidRPr="00514173">
        <w:rPr>
          <w:rFonts w:asciiTheme="minorHAnsi" w:hAnsiTheme="minorHAnsi" w:cs="Arial"/>
          <w:b/>
          <w:bCs/>
          <w:sz w:val="20"/>
          <w:szCs w:val="20"/>
        </w:rPr>
        <w:t>5.969.220 €</w:t>
      </w:r>
      <w:r>
        <w:rPr>
          <w:rFonts w:asciiTheme="minorHAnsi" w:hAnsiTheme="minorHAnsi" w:cs="Arial"/>
          <w:bCs/>
          <w:sz w:val="20"/>
          <w:szCs w:val="20"/>
        </w:rPr>
        <w:t>.</w:t>
      </w:r>
    </w:p>
    <w:p w:rsidR="00514173" w:rsidRDefault="00514173" w:rsidP="00514173">
      <w:pPr>
        <w:spacing w:line="276" w:lineRule="auto"/>
        <w:jc w:val="both"/>
        <w:rPr>
          <w:rFonts w:asciiTheme="minorHAnsi" w:hAnsiTheme="minorHAnsi" w:cs="Arial"/>
          <w:bCs/>
          <w:sz w:val="20"/>
          <w:szCs w:val="20"/>
        </w:rPr>
      </w:pPr>
      <w:r>
        <w:rPr>
          <w:rFonts w:asciiTheme="minorHAnsi" w:hAnsiTheme="minorHAnsi" w:cs="Arial"/>
          <w:bCs/>
          <w:sz w:val="20"/>
          <w:szCs w:val="20"/>
        </w:rPr>
        <w:t>Tale stima sarà definita successivamente con maggior precisione, sulla base della definizione puntuale delle quantità da acquisire relativamente alle diverse componenti e anche delle risposte alla presente consultazione.</w:t>
      </w:r>
    </w:p>
    <w:p w:rsidR="00514173" w:rsidRDefault="00514173">
      <w:pPr>
        <w:rPr>
          <w:rFonts w:asciiTheme="minorHAnsi" w:hAnsiTheme="minorHAnsi" w:cs="Arial"/>
          <w:b/>
          <w:bCs/>
          <w:sz w:val="22"/>
          <w:szCs w:val="20"/>
        </w:rPr>
      </w:pPr>
      <w:r>
        <w:rPr>
          <w:rFonts w:asciiTheme="minorHAnsi" w:hAnsiTheme="minorHAnsi" w:cs="Arial"/>
          <w:b/>
          <w:bCs/>
          <w:sz w:val="22"/>
          <w:szCs w:val="20"/>
        </w:rPr>
        <w:br w:type="page"/>
      </w:r>
    </w:p>
    <w:p w:rsidR="00A06B8D" w:rsidRPr="00A06B8D" w:rsidRDefault="00A06B8D" w:rsidP="00A06B8D">
      <w:pPr>
        <w:spacing w:line="360" w:lineRule="auto"/>
        <w:jc w:val="both"/>
        <w:rPr>
          <w:rFonts w:asciiTheme="minorHAnsi" w:hAnsiTheme="minorHAnsi" w:cs="Arial"/>
          <w:b/>
          <w:bCs/>
          <w:sz w:val="22"/>
          <w:szCs w:val="22"/>
        </w:rPr>
      </w:pPr>
      <w:r w:rsidRPr="00A06B8D">
        <w:rPr>
          <w:rFonts w:asciiTheme="minorHAnsi" w:hAnsiTheme="minorHAnsi" w:cs="Arial"/>
          <w:b/>
          <w:bCs/>
          <w:sz w:val="22"/>
          <w:szCs w:val="22"/>
        </w:rPr>
        <w:lastRenderedPageBreak/>
        <w:t>Domande</w:t>
      </w:r>
    </w:p>
    <w:p w:rsidR="00A06B8D" w:rsidRPr="00A23FDD" w:rsidRDefault="00A06B8D" w:rsidP="005A3409">
      <w:pPr>
        <w:numPr>
          <w:ilvl w:val="0"/>
          <w:numId w:val="4"/>
        </w:numPr>
        <w:spacing w:after="120" w:line="276" w:lineRule="auto"/>
        <w:ind w:left="357" w:hanging="357"/>
        <w:jc w:val="both"/>
        <w:rPr>
          <w:rFonts w:asciiTheme="minorHAnsi" w:hAnsiTheme="minorHAnsi" w:cs="Arial"/>
          <w:bCs/>
          <w:sz w:val="20"/>
          <w:szCs w:val="20"/>
        </w:rPr>
      </w:pPr>
      <w:r w:rsidRPr="00A23FDD">
        <w:rPr>
          <w:rFonts w:asciiTheme="minorHAnsi" w:hAnsiTheme="minorHAnsi" w:cs="Arial"/>
          <w:bCs/>
          <w:sz w:val="20"/>
          <w:szCs w:val="20"/>
        </w:rPr>
        <w:t xml:space="preserve">Riportare una breve descrizione dell’azienda, indicando la tipologia (piccola, media, grande), i settori di attività, </w:t>
      </w:r>
      <w:proofErr w:type="gramStart"/>
      <w:r w:rsidRPr="00A23FDD">
        <w:rPr>
          <w:rFonts w:asciiTheme="minorHAnsi" w:hAnsiTheme="minorHAnsi" w:cs="Arial"/>
          <w:bCs/>
          <w:sz w:val="20"/>
          <w:szCs w:val="20"/>
        </w:rPr>
        <w:t>il core</w:t>
      </w:r>
      <w:proofErr w:type="gramEnd"/>
      <w:r w:rsidRPr="00A23FDD">
        <w:rPr>
          <w:rFonts w:asciiTheme="minorHAnsi" w:hAnsiTheme="minorHAnsi" w:cs="Arial"/>
          <w:bCs/>
          <w:sz w:val="20"/>
          <w:szCs w:val="20"/>
        </w:rPr>
        <w:t xml:space="preserve"> business, il numero di dipendenti, nonché la posizione dell’azienda lungo la catena di fornitura per i servizi oggetto della presente iniziativa.</w:t>
      </w:r>
    </w:p>
    <w:p w:rsidR="00A06B8D" w:rsidRDefault="00A06B8D" w:rsidP="00A06B8D">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p w:rsidR="00A06B8D" w:rsidRPr="00620327" w:rsidRDefault="00A06B8D" w:rsidP="005A3409">
      <w:pPr>
        <w:pStyle w:val="NormaleFili"/>
        <w:numPr>
          <w:ilvl w:val="0"/>
          <w:numId w:val="10"/>
        </w:numPr>
        <w:ind w:left="714" w:hanging="357"/>
        <w:rPr>
          <w:i/>
        </w:rPr>
      </w:pPr>
      <w:r w:rsidRPr="00620327">
        <w:rPr>
          <w:i/>
        </w:rPr>
        <w:t>Produttore</w:t>
      </w:r>
    </w:p>
    <w:p w:rsidR="00A06B8D" w:rsidRPr="00620327" w:rsidRDefault="00A06B8D" w:rsidP="005A3409">
      <w:pPr>
        <w:pStyle w:val="NormaleFili"/>
        <w:numPr>
          <w:ilvl w:val="0"/>
          <w:numId w:val="10"/>
        </w:numPr>
        <w:ind w:left="714" w:hanging="357"/>
        <w:rPr>
          <w:i/>
        </w:rPr>
      </w:pPr>
      <w:r w:rsidRPr="00620327">
        <w:rPr>
          <w:i/>
        </w:rPr>
        <w:t xml:space="preserve">Distributore di </w:t>
      </w:r>
      <w:r>
        <w:rPr>
          <w:i/>
        </w:rPr>
        <w:t>servizi</w:t>
      </w:r>
      <w:r w:rsidRPr="00620327">
        <w:rPr>
          <w:i/>
        </w:rPr>
        <w:t xml:space="preserve"> </w:t>
      </w:r>
    </w:p>
    <w:p w:rsidR="00A06B8D" w:rsidRPr="00620327" w:rsidRDefault="00A06B8D" w:rsidP="005A3409">
      <w:pPr>
        <w:pStyle w:val="NormaleFili"/>
        <w:numPr>
          <w:ilvl w:val="0"/>
          <w:numId w:val="10"/>
        </w:numPr>
        <w:ind w:left="714" w:hanging="357"/>
        <w:rPr>
          <w:i/>
        </w:rPr>
      </w:pPr>
      <w:r w:rsidRPr="00620327">
        <w:rPr>
          <w:i/>
        </w:rPr>
        <w:t xml:space="preserve">Rivenditore di </w:t>
      </w:r>
      <w:r>
        <w:rPr>
          <w:i/>
        </w:rPr>
        <w:t>servizi</w:t>
      </w:r>
      <w:r w:rsidRPr="00620327">
        <w:rPr>
          <w:i/>
        </w:rPr>
        <w:t xml:space="preserve"> </w:t>
      </w:r>
    </w:p>
    <w:p w:rsidR="00A06B8D" w:rsidRPr="00620327" w:rsidRDefault="00A06B8D" w:rsidP="005A3409">
      <w:pPr>
        <w:pStyle w:val="NormaleFili"/>
        <w:numPr>
          <w:ilvl w:val="0"/>
          <w:numId w:val="10"/>
        </w:numPr>
        <w:ind w:left="714" w:hanging="357"/>
        <w:rPr>
          <w:i/>
        </w:rPr>
      </w:pPr>
      <w:r w:rsidRPr="00620327">
        <w:rPr>
          <w:i/>
        </w:rPr>
        <w:t xml:space="preserve">System Integrator nell’ambito tecnologico descritto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C3ADA" w:rsidTr="006023DA">
        <w:trPr>
          <w:trHeight w:val="1824"/>
        </w:trPr>
        <w:tc>
          <w:tcPr>
            <w:tcW w:w="8494" w:type="dxa"/>
            <w:shd w:val="clear" w:color="auto" w:fill="F2F2F2" w:themeFill="background1" w:themeFillShade="F2"/>
          </w:tcPr>
          <w:p w:rsidR="008C3ADA" w:rsidRDefault="008C3ADA" w:rsidP="006023DA">
            <w:pPr>
              <w:ind w:left="284"/>
              <w:jc w:val="both"/>
              <w:rPr>
                <w:rFonts w:asciiTheme="minorHAnsi" w:hAnsiTheme="minorHAnsi" w:cs="Arial"/>
                <w:bCs/>
                <w:sz w:val="20"/>
                <w:szCs w:val="20"/>
              </w:rPr>
            </w:pPr>
          </w:p>
        </w:tc>
      </w:tr>
    </w:tbl>
    <w:p w:rsidR="00266B30" w:rsidRDefault="00266B30" w:rsidP="008C3ADA">
      <w:pPr>
        <w:spacing w:line="276" w:lineRule="auto"/>
        <w:jc w:val="both"/>
        <w:rPr>
          <w:rFonts w:asciiTheme="minorHAnsi" w:hAnsiTheme="minorHAnsi" w:cs="Arial"/>
          <w:bCs/>
          <w:sz w:val="20"/>
          <w:szCs w:val="20"/>
        </w:rPr>
      </w:pPr>
    </w:p>
    <w:p w:rsidR="008C3ADA" w:rsidRDefault="008C3ADA" w:rsidP="005A3409">
      <w:pPr>
        <w:numPr>
          <w:ilvl w:val="0"/>
          <w:numId w:val="4"/>
        </w:numPr>
        <w:spacing w:after="120" w:line="276" w:lineRule="auto"/>
        <w:ind w:left="357" w:hanging="357"/>
        <w:jc w:val="both"/>
        <w:rPr>
          <w:rFonts w:asciiTheme="minorHAnsi" w:hAnsiTheme="minorHAnsi" w:cs="Arial"/>
          <w:bCs/>
          <w:sz w:val="20"/>
          <w:szCs w:val="20"/>
        </w:rPr>
      </w:pPr>
      <w:r>
        <w:rPr>
          <w:rFonts w:asciiTheme="minorHAnsi" w:hAnsiTheme="minorHAnsi" w:cs="Arial"/>
          <w:bCs/>
          <w:sz w:val="20"/>
          <w:szCs w:val="20"/>
        </w:rPr>
        <w:t xml:space="preserve">Indicare il fatturato </w:t>
      </w:r>
      <w:r w:rsidR="00270979">
        <w:rPr>
          <w:rFonts w:asciiTheme="minorHAnsi" w:hAnsiTheme="minorHAnsi" w:cs="Arial"/>
          <w:bCs/>
          <w:sz w:val="20"/>
          <w:szCs w:val="20"/>
        </w:rPr>
        <w:t xml:space="preserve">globale </w:t>
      </w:r>
      <w:r>
        <w:rPr>
          <w:rFonts w:asciiTheme="minorHAnsi" w:hAnsiTheme="minorHAnsi" w:cs="Arial"/>
          <w:bCs/>
          <w:sz w:val="20"/>
          <w:szCs w:val="20"/>
        </w:rPr>
        <w:t xml:space="preserve">realizzato dall’azienda </w:t>
      </w:r>
      <w:r w:rsidR="00270979">
        <w:rPr>
          <w:rFonts w:asciiTheme="minorHAnsi" w:hAnsiTheme="minorHAnsi" w:cs="Arial"/>
          <w:bCs/>
          <w:sz w:val="20"/>
          <w:szCs w:val="20"/>
        </w:rPr>
        <w:t xml:space="preserve">e quello specifico </w:t>
      </w:r>
      <w:r>
        <w:rPr>
          <w:rFonts w:asciiTheme="minorHAnsi" w:hAnsiTheme="minorHAnsi" w:cs="Arial"/>
          <w:bCs/>
          <w:sz w:val="20"/>
          <w:szCs w:val="20"/>
        </w:rPr>
        <w:t xml:space="preserve">per la fornitura di servizi </w:t>
      </w:r>
      <w:proofErr w:type="spellStart"/>
      <w:r>
        <w:rPr>
          <w:rFonts w:asciiTheme="minorHAnsi" w:hAnsiTheme="minorHAnsi" w:cs="Arial"/>
          <w:bCs/>
          <w:sz w:val="20"/>
          <w:szCs w:val="20"/>
        </w:rPr>
        <w:t>SaaS</w:t>
      </w:r>
      <w:proofErr w:type="spellEnd"/>
      <w:r w:rsidRPr="00EF529B">
        <w:rPr>
          <w:rFonts w:asciiTheme="minorHAnsi" w:hAnsiTheme="minorHAnsi" w:cs="Arial"/>
          <w:bCs/>
          <w:sz w:val="20"/>
          <w:szCs w:val="20"/>
        </w:rPr>
        <w:t xml:space="preserve"> </w:t>
      </w:r>
      <w:r>
        <w:rPr>
          <w:rFonts w:asciiTheme="minorHAnsi" w:hAnsiTheme="minorHAnsi" w:cs="Arial"/>
          <w:bCs/>
          <w:sz w:val="20"/>
          <w:szCs w:val="20"/>
        </w:rPr>
        <w:t>nel triennio precedente all’anno corrente (Anno questionario “-</w:t>
      </w:r>
      <w:proofErr w:type="gramStart"/>
      <w:r>
        <w:rPr>
          <w:rFonts w:asciiTheme="minorHAnsi" w:hAnsiTheme="minorHAnsi" w:cs="Arial"/>
          <w:bCs/>
          <w:sz w:val="20"/>
          <w:szCs w:val="20"/>
        </w:rPr>
        <w:t>3”/</w:t>
      </w:r>
      <w:proofErr w:type="gramEnd"/>
      <w:r>
        <w:rPr>
          <w:rFonts w:asciiTheme="minorHAnsi" w:hAnsiTheme="minorHAnsi" w:cs="Arial"/>
          <w:bCs/>
          <w:sz w:val="20"/>
          <w:szCs w:val="20"/>
        </w:rPr>
        <w:t xml:space="preserve"> Anno questionario “-1”), </w:t>
      </w:r>
      <w:r w:rsidRPr="00EF529B">
        <w:rPr>
          <w:rFonts w:asciiTheme="minorHAnsi" w:hAnsiTheme="minorHAnsi" w:cs="Arial"/>
          <w:bCs/>
          <w:sz w:val="20"/>
          <w:szCs w:val="20"/>
        </w:rPr>
        <w:t>sia nel mercato Italiano in generale, sia nello specifico mercato della Pubblica Amministrazione</w:t>
      </w:r>
      <w:r>
        <w:rPr>
          <w:rFonts w:asciiTheme="minorHAnsi" w:hAnsiTheme="minorHAnsi" w:cs="Arial"/>
          <w:bCs/>
          <w:sz w:val="20"/>
          <w:szCs w:val="20"/>
        </w:rPr>
        <w:t>.</w:t>
      </w:r>
      <w:r w:rsidR="00270979">
        <w:rPr>
          <w:rFonts w:asciiTheme="minorHAnsi" w:hAnsiTheme="minorHAnsi" w:cs="Arial"/>
          <w:bCs/>
          <w:sz w:val="20"/>
          <w:szCs w:val="20"/>
        </w:rPr>
        <w:t xml:space="preserve"> Nel caso in cui per policy aziendale tali dati non siano divulgabili, si chiede di darne comunque un ordine di grandezza attendibile.</w:t>
      </w:r>
    </w:p>
    <w:p w:rsidR="008C3ADA" w:rsidRPr="008C3ADA" w:rsidRDefault="008C3ADA" w:rsidP="008C3ADA">
      <w:pPr>
        <w:spacing w:line="360" w:lineRule="auto"/>
        <w:jc w:val="both"/>
        <w:rPr>
          <w:rFonts w:asciiTheme="minorHAnsi" w:hAnsiTheme="minorHAnsi" w:cs="Arial"/>
          <w:b/>
          <w:bCs/>
          <w:sz w:val="20"/>
          <w:szCs w:val="20"/>
        </w:rPr>
      </w:pPr>
      <w:r w:rsidRPr="008C3ADA">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66B30">
        <w:trPr>
          <w:trHeight w:val="1824"/>
        </w:trPr>
        <w:tc>
          <w:tcPr>
            <w:tcW w:w="8494" w:type="dxa"/>
            <w:shd w:val="clear" w:color="auto" w:fill="F2F2F2" w:themeFill="background1" w:themeFillShade="F2"/>
          </w:tcPr>
          <w:p w:rsidR="00266B30" w:rsidRDefault="00266B30">
            <w:pPr>
              <w:ind w:left="284"/>
              <w:jc w:val="both"/>
              <w:rPr>
                <w:rFonts w:asciiTheme="minorHAnsi" w:hAnsiTheme="minorHAnsi" w:cs="Arial"/>
                <w:bCs/>
                <w:sz w:val="20"/>
                <w:szCs w:val="20"/>
              </w:rPr>
            </w:pPr>
          </w:p>
        </w:tc>
      </w:tr>
    </w:tbl>
    <w:p w:rsidR="00266B30" w:rsidRDefault="00266B30">
      <w:pPr>
        <w:ind w:left="284"/>
        <w:jc w:val="both"/>
        <w:rPr>
          <w:rFonts w:asciiTheme="minorHAnsi" w:hAnsiTheme="minorHAnsi" w:cs="Arial"/>
          <w:bCs/>
          <w:sz w:val="20"/>
          <w:szCs w:val="20"/>
        </w:rPr>
      </w:pPr>
    </w:p>
    <w:p w:rsidR="00670A0E" w:rsidRPr="00A07B16" w:rsidRDefault="00670A0E" w:rsidP="005A3409">
      <w:pPr>
        <w:numPr>
          <w:ilvl w:val="0"/>
          <w:numId w:val="4"/>
        </w:numPr>
        <w:spacing w:after="120" w:line="276" w:lineRule="auto"/>
        <w:ind w:left="357"/>
        <w:jc w:val="both"/>
        <w:rPr>
          <w:rFonts w:asciiTheme="minorHAnsi" w:hAnsiTheme="minorHAnsi" w:cs="Arial"/>
          <w:bCs/>
          <w:sz w:val="20"/>
          <w:szCs w:val="20"/>
        </w:rPr>
      </w:pPr>
      <w:r w:rsidRPr="00A07B16">
        <w:rPr>
          <w:rFonts w:asciiTheme="minorHAnsi" w:hAnsiTheme="minorHAnsi" w:cs="Arial"/>
          <w:bCs/>
          <w:sz w:val="20"/>
          <w:szCs w:val="20"/>
        </w:rPr>
        <w:t>Specificare se l</w:t>
      </w:r>
      <w:r w:rsidR="00A07B16" w:rsidRPr="00A07B16">
        <w:rPr>
          <w:rFonts w:asciiTheme="minorHAnsi" w:hAnsiTheme="minorHAnsi" w:cs="Arial"/>
          <w:bCs/>
          <w:sz w:val="20"/>
          <w:szCs w:val="20"/>
        </w:rPr>
        <w:t>a rivendita d</w:t>
      </w:r>
      <w:r w:rsidRPr="00A07B16">
        <w:rPr>
          <w:rFonts w:asciiTheme="minorHAnsi" w:hAnsiTheme="minorHAnsi" w:cs="Arial"/>
          <w:bCs/>
          <w:sz w:val="20"/>
          <w:szCs w:val="20"/>
        </w:rPr>
        <w:t xml:space="preserve">i sottoscrizioni </w:t>
      </w:r>
      <w:proofErr w:type="spellStart"/>
      <w:r w:rsidRPr="00A07B16">
        <w:rPr>
          <w:rFonts w:asciiTheme="minorHAnsi" w:hAnsiTheme="minorHAnsi" w:cs="Arial"/>
          <w:bCs/>
          <w:sz w:val="20"/>
          <w:szCs w:val="20"/>
        </w:rPr>
        <w:t>ServiceNow</w:t>
      </w:r>
      <w:proofErr w:type="spellEnd"/>
      <w:r w:rsidRPr="00A07B16">
        <w:rPr>
          <w:rFonts w:asciiTheme="minorHAnsi" w:hAnsiTheme="minorHAnsi" w:cs="Arial"/>
          <w:bCs/>
          <w:sz w:val="20"/>
          <w:szCs w:val="20"/>
        </w:rPr>
        <w:t xml:space="preserve"> rientra nel</w:t>
      </w:r>
      <w:r w:rsidR="00A07B16" w:rsidRPr="00A07B16">
        <w:rPr>
          <w:rFonts w:asciiTheme="minorHAnsi" w:hAnsiTheme="minorHAnsi" w:cs="Arial"/>
          <w:bCs/>
          <w:sz w:val="20"/>
          <w:szCs w:val="20"/>
        </w:rPr>
        <w:t xml:space="preserve">l’offerta della vostra azienda, </w:t>
      </w:r>
      <w:r w:rsidRPr="00A07B16">
        <w:rPr>
          <w:rFonts w:asciiTheme="minorHAnsi" w:hAnsiTheme="minorHAnsi" w:cs="Arial"/>
          <w:bCs/>
          <w:sz w:val="20"/>
          <w:szCs w:val="20"/>
        </w:rPr>
        <w:t>se in virtù di diritti esclusivi, accordi commerciali o altro.</w:t>
      </w:r>
    </w:p>
    <w:p w:rsidR="00EF529B" w:rsidRDefault="00670A0E" w:rsidP="00670A0E">
      <w:pPr>
        <w:spacing w:after="120" w:line="276" w:lineRule="auto"/>
        <w:ind w:left="357"/>
        <w:jc w:val="both"/>
        <w:rPr>
          <w:rFonts w:asciiTheme="minorHAnsi" w:hAnsiTheme="minorHAnsi" w:cs="Arial"/>
          <w:bCs/>
          <w:sz w:val="20"/>
          <w:szCs w:val="20"/>
        </w:rPr>
      </w:pPr>
      <w:r>
        <w:rPr>
          <w:rFonts w:asciiTheme="minorHAnsi" w:hAnsiTheme="minorHAnsi" w:cs="Arial"/>
          <w:bCs/>
          <w:sz w:val="20"/>
          <w:szCs w:val="20"/>
        </w:rPr>
        <w:t>Si richiede inoltre se l</w:t>
      </w:r>
      <w:r w:rsidR="00EF529B" w:rsidRPr="00D63DE0">
        <w:rPr>
          <w:rFonts w:asciiTheme="minorHAnsi" w:hAnsiTheme="minorHAnsi" w:cs="Arial"/>
          <w:bCs/>
          <w:sz w:val="20"/>
          <w:szCs w:val="20"/>
        </w:rPr>
        <w:t xml:space="preserve">a Vostra azienda è in possesso di specifici livelli di partnership con il produttore </w:t>
      </w:r>
      <w:proofErr w:type="spellStart"/>
      <w:r w:rsidR="00EF529B" w:rsidRPr="00D63DE0">
        <w:rPr>
          <w:rFonts w:asciiTheme="minorHAnsi" w:hAnsiTheme="minorHAnsi" w:cs="Arial"/>
          <w:bCs/>
          <w:sz w:val="20"/>
          <w:szCs w:val="20"/>
        </w:rPr>
        <w:t>S</w:t>
      </w:r>
      <w:r w:rsidR="00EF529B">
        <w:rPr>
          <w:rFonts w:asciiTheme="minorHAnsi" w:hAnsiTheme="minorHAnsi" w:cs="Arial"/>
          <w:bCs/>
          <w:sz w:val="20"/>
          <w:szCs w:val="20"/>
        </w:rPr>
        <w:t>erviceNow</w:t>
      </w:r>
      <w:proofErr w:type="spellEnd"/>
      <w:r w:rsidR="00270979">
        <w:rPr>
          <w:rFonts w:asciiTheme="minorHAnsi" w:hAnsiTheme="minorHAnsi" w:cs="Arial"/>
          <w:bCs/>
          <w:sz w:val="20"/>
          <w:szCs w:val="20"/>
        </w:rPr>
        <w:t>.</w:t>
      </w:r>
      <w:r w:rsidR="00EF529B" w:rsidRPr="00D63DE0">
        <w:rPr>
          <w:rFonts w:asciiTheme="minorHAnsi" w:hAnsiTheme="minorHAnsi" w:cs="Arial"/>
          <w:bCs/>
          <w:sz w:val="20"/>
          <w:szCs w:val="20"/>
        </w:rPr>
        <w:t xml:space="preserve"> Se si, indicare il livello e descrivere dettagliatamente le caratteristiche tecniche e commerciali che definiscono la partnership, incluse eventuali particolari condizioni e/o limitazioni nella rivendita dei servizi oggetto della presente iniziativa.</w:t>
      </w:r>
    </w:p>
    <w:p w:rsidR="00EF529B" w:rsidRDefault="00670A0E" w:rsidP="00EF529B">
      <w:pPr>
        <w:spacing w:after="120" w:line="276" w:lineRule="auto"/>
        <w:ind w:left="357"/>
        <w:jc w:val="both"/>
        <w:rPr>
          <w:rFonts w:asciiTheme="minorHAnsi" w:hAnsiTheme="minorHAnsi" w:cs="Arial"/>
          <w:bCs/>
          <w:sz w:val="20"/>
          <w:szCs w:val="20"/>
        </w:rPr>
      </w:pPr>
      <w:r>
        <w:rPr>
          <w:rFonts w:asciiTheme="minorHAnsi" w:hAnsiTheme="minorHAnsi" w:cs="Arial"/>
          <w:bCs/>
          <w:sz w:val="20"/>
          <w:szCs w:val="20"/>
        </w:rPr>
        <w:t xml:space="preserve">In particolare si chiede se la vostra azienda è una delle </w:t>
      </w:r>
      <w:r w:rsidRPr="00EF529B">
        <w:rPr>
          <w:rFonts w:asciiTheme="minorHAnsi" w:hAnsiTheme="minorHAnsi" w:cs="Arial"/>
          <w:bCs/>
          <w:sz w:val="20"/>
          <w:szCs w:val="20"/>
        </w:rPr>
        <w:t xml:space="preserve">società aderenti al “Partner </w:t>
      </w:r>
      <w:proofErr w:type="spellStart"/>
      <w:r w:rsidRPr="00EF529B">
        <w:rPr>
          <w:rFonts w:asciiTheme="minorHAnsi" w:hAnsiTheme="minorHAnsi" w:cs="Arial"/>
          <w:bCs/>
          <w:sz w:val="20"/>
          <w:szCs w:val="20"/>
        </w:rPr>
        <w:t>Now</w:t>
      </w:r>
      <w:proofErr w:type="spellEnd"/>
      <w:r w:rsidRPr="00EF529B">
        <w:rPr>
          <w:rFonts w:asciiTheme="minorHAnsi" w:hAnsiTheme="minorHAnsi" w:cs="Arial"/>
          <w:bCs/>
          <w:sz w:val="20"/>
          <w:szCs w:val="20"/>
        </w:rPr>
        <w:t xml:space="preserve"> Program” di </w:t>
      </w:r>
      <w:proofErr w:type="spellStart"/>
      <w:r w:rsidRPr="00EF529B">
        <w:rPr>
          <w:rFonts w:asciiTheme="minorHAnsi" w:hAnsiTheme="minorHAnsi" w:cs="Arial"/>
          <w:bCs/>
          <w:sz w:val="20"/>
          <w:szCs w:val="20"/>
        </w:rPr>
        <w:t>ServiceNow</w:t>
      </w:r>
      <w:proofErr w:type="spellEnd"/>
      <w:r w:rsidRPr="00EF529B">
        <w:rPr>
          <w:rFonts w:asciiTheme="minorHAnsi" w:hAnsiTheme="minorHAnsi" w:cs="Arial"/>
          <w:bCs/>
          <w:sz w:val="20"/>
          <w:szCs w:val="20"/>
        </w:rPr>
        <w:t xml:space="preserve"> nella sezione “Services” e </w:t>
      </w:r>
      <w:r>
        <w:rPr>
          <w:rFonts w:asciiTheme="minorHAnsi" w:hAnsiTheme="minorHAnsi" w:cs="Arial"/>
          <w:bCs/>
          <w:sz w:val="20"/>
          <w:szCs w:val="20"/>
        </w:rPr>
        <w:t xml:space="preserve">se sia in possesso di </w:t>
      </w:r>
      <w:r w:rsidRPr="00EF529B">
        <w:rPr>
          <w:rFonts w:asciiTheme="minorHAnsi" w:hAnsiTheme="minorHAnsi" w:cs="Arial"/>
          <w:bCs/>
          <w:sz w:val="20"/>
          <w:szCs w:val="20"/>
        </w:rPr>
        <w:t>almeno due certificazioni CIS (</w:t>
      </w:r>
      <w:proofErr w:type="spellStart"/>
      <w:r w:rsidRPr="00EF529B">
        <w:rPr>
          <w:rFonts w:asciiTheme="minorHAnsi" w:hAnsiTheme="minorHAnsi" w:cs="Arial"/>
          <w:bCs/>
          <w:sz w:val="20"/>
          <w:szCs w:val="20"/>
        </w:rPr>
        <w:t>Certified</w:t>
      </w:r>
      <w:proofErr w:type="spellEnd"/>
      <w:r w:rsidRPr="00EF529B">
        <w:rPr>
          <w:rFonts w:asciiTheme="minorHAnsi" w:hAnsiTheme="minorHAnsi" w:cs="Arial"/>
          <w:bCs/>
          <w:sz w:val="20"/>
          <w:szCs w:val="20"/>
        </w:rPr>
        <w:t xml:space="preserve"> </w:t>
      </w:r>
      <w:proofErr w:type="spellStart"/>
      <w:r w:rsidRPr="00EF529B">
        <w:rPr>
          <w:rFonts w:asciiTheme="minorHAnsi" w:hAnsiTheme="minorHAnsi" w:cs="Arial"/>
          <w:bCs/>
          <w:sz w:val="20"/>
          <w:szCs w:val="20"/>
        </w:rPr>
        <w:t>Implementation</w:t>
      </w:r>
      <w:proofErr w:type="spellEnd"/>
      <w:r w:rsidRPr="00EF529B">
        <w:rPr>
          <w:rFonts w:asciiTheme="minorHAnsi" w:hAnsiTheme="minorHAnsi" w:cs="Arial"/>
          <w:bCs/>
          <w:sz w:val="20"/>
          <w:szCs w:val="20"/>
        </w:rPr>
        <w:t xml:space="preserve"> </w:t>
      </w:r>
      <w:proofErr w:type="spellStart"/>
      <w:r w:rsidRPr="00EF529B">
        <w:rPr>
          <w:rFonts w:asciiTheme="minorHAnsi" w:hAnsiTheme="minorHAnsi" w:cs="Arial"/>
          <w:bCs/>
          <w:sz w:val="20"/>
          <w:szCs w:val="20"/>
        </w:rPr>
        <w:t>Specialist</w:t>
      </w:r>
      <w:proofErr w:type="spellEnd"/>
      <w:r w:rsidRPr="00EF529B">
        <w:rPr>
          <w:rFonts w:asciiTheme="minorHAnsi" w:hAnsiTheme="minorHAnsi" w:cs="Arial"/>
          <w:bCs/>
          <w:sz w:val="20"/>
          <w:szCs w:val="20"/>
        </w:rPr>
        <w:t>)</w:t>
      </w:r>
      <w:r>
        <w:rPr>
          <w:rFonts w:asciiTheme="minorHAnsi" w:hAnsiTheme="minorHAnsi" w:cs="Arial"/>
          <w:bCs/>
          <w:sz w:val="20"/>
          <w:szCs w:val="20"/>
        </w:rPr>
        <w:t>.</w:t>
      </w:r>
    </w:p>
    <w:p w:rsidR="00EF529B" w:rsidRPr="00D63DE0" w:rsidRDefault="00EF529B" w:rsidP="00EF529B">
      <w:pPr>
        <w:spacing w:after="120" w:line="276" w:lineRule="auto"/>
        <w:jc w:val="both"/>
        <w:rPr>
          <w:rFonts w:asciiTheme="minorHAnsi" w:hAnsiTheme="minorHAnsi" w:cs="Arial"/>
          <w:bCs/>
          <w:sz w:val="20"/>
          <w:szCs w:val="20"/>
        </w:rPr>
      </w:pPr>
      <w:r w:rsidRPr="000175C2">
        <w:rPr>
          <w:rFonts w:ascii="Calibri" w:hAnsi="Calibri" w:cs="Arial"/>
          <w:b/>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F529B" w:rsidTr="006023DA">
        <w:trPr>
          <w:trHeight w:val="1824"/>
        </w:trPr>
        <w:tc>
          <w:tcPr>
            <w:tcW w:w="8494" w:type="dxa"/>
            <w:shd w:val="clear" w:color="auto" w:fill="F2F2F2" w:themeFill="background1" w:themeFillShade="F2"/>
          </w:tcPr>
          <w:p w:rsidR="00EF529B" w:rsidRDefault="00EF529B" w:rsidP="006023DA">
            <w:pPr>
              <w:ind w:left="284"/>
              <w:jc w:val="both"/>
              <w:rPr>
                <w:rFonts w:asciiTheme="minorHAnsi" w:hAnsiTheme="minorHAnsi" w:cs="Arial"/>
                <w:bCs/>
                <w:sz w:val="20"/>
                <w:szCs w:val="20"/>
              </w:rPr>
            </w:pPr>
          </w:p>
        </w:tc>
      </w:tr>
    </w:tbl>
    <w:p w:rsidR="00EF529B" w:rsidRDefault="00EF529B">
      <w:pPr>
        <w:ind w:left="284"/>
        <w:jc w:val="both"/>
        <w:rPr>
          <w:rFonts w:asciiTheme="minorHAnsi" w:hAnsiTheme="minorHAnsi" w:cs="Arial"/>
          <w:bCs/>
          <w:sz w:val="20"/>
          <w:szCs w:val="20"/>
        </w:rPr>
      </w:pPr>
    </w:p>
    <w:p w:rsidR="00EF529B" w:rsidRPr="00D63DE0" w:rsidRDefault="00EF529B" w:rsidP="005A3409">
      <w:pPr>
        <w:pStyle w:val="Paragrafoelenco"/>
        <w:numPr>
          <w:ilvl w:val="0"/>
          <w:numId w:val="4"/>
        </w:numPr>
        <w:spacing w:after="120" w:line="276" w:lineRule="auto"/>
        <w:ind w:left="357" w:hanging="357"/>
        <w:contextualSpacing w:val="0"/>
        <w:jc w:val="both"/>
        <w:rPr>
          <w:rFonts w:asciiTheme="minorHAnsi" w:hAnsiTheme="minorHAnsi" w:cs="Arial"/>
          <w:bCs/>
          <w:sz w:val="20"/>
          <w:szCs w:val="20"/>
        </w:rPr>
      </w:pPr>
      <w:r w:rsidRPr="00D63DE0">
        <w:rPr>
          <w:rFonts w:asciiTheme="minorHAnsi" w:hAnsiTheme="minorHAnsi" w:cs="Arial"/>
          <w:bCs/>
          <w:sz w:val="20"/>
          <w:szCs w:val="20"/>
        </w:rPr>
        <w:t>Per un corretto dimensionamento dell’impegno economico</w:t>
      </w:r>
      <w:r>
        <w:rPr>
          <w:rFonts w:asciiTheme="minorHAnsi" w:hAnsiTheme="minorHAnsi" w:cs="Arial"/>
          <w:bCs/>
          <w:sz w:val="20"/>
          <w:szCs w:val="20"/>
        </w:rPr>
        <w:t>,</w:t>
      </w:r>
      <w:r w:rsidRPr="00D63DE0">
        <w:rPr>
          <w:rFonts w:asciiTheme="minorHAnsi" w:hAnsiTheme="minorHAnsi" w:cs="Arial"/>
          <w:bCs/>
          <w:sz w:val="20"/>
          <w:szCs w:val="20"/>
        </w:rPr>
        <w:t xml:space="preserve"> </w:t>
      </w:r>
      <w:r>
        <w:rPr>
          <w:rFonts w:asciiTheme="minorHAnsi" w:hAnsiTheme="minorHAnsi" w:cs="Arial"/>
          <w:bCs/>
          <w:sz w:val="20"/>
          <w:szCs w:val="20"/>
        </w:rPr>
        <w:t>i</w:t>
      </w:r>
      <w:r w:rsidRPr="00D63DE0">
        <w:rPr>
          <w:rFonts w:asciiTheme="minorHAnsi" w:hAnsiTheme="minorHAnsi" w:cs="Arial"/>
          <w:bCs/>
          <w:sz w:val="20"/>
          <w:szCs w:val="20"/>
        </w:rPr>
        <w:t xml:space="preserve">ndicare che tipo di listino è disponibile </w:t>
      </w:r>
      <w:r>
        <w:rPr>
          <w:rFonts w:asciiTheme="minorHAnsi" w:hAnsiTheme="minorHAnsi" w:cs="Arial"/>
          <w:bCs/>
          <w:sz w:val="20"/>
          <w:szCs w:val="20"/>
        </w:rPr>
        <w:t>per l’oggetto dell’iniziativa</w:t>
      </w:r>
      <w:r w:rsidRPr="00D63DE0">
        <w:rPr>
          <w:rFonts w:asciiTheme="minorHAnsi" w:hAnsiTheme="minorHAnsi" w:cs="Arial"/>
          <w:bCs/>
          <w:sz w:val="20"/>
          <w:szCs w:val="20"/>
        </w:rPr>
        <w:t>:</w:t>
      </w:r>
    </w:p>
    <w:p w:rsidR="00EF529B" w:rsidRPr="00E91314" w:rsidRDefault="00EF529B" w:rsidP="005A3409">
      <w:pPr>
        <w:pStyle w:val="Paragrafoelenco"/>
        <w:numPr>
          <w:ilvl w:val="0"/>
          <w:numId w:val="10"/>
        </w:numPr>
        <w:spacing w:line="360" w:lineRule="auto"/>
        <w:jc w:val="both"/>
        <w:rPr>
          <w:rFonts w:ascii="Calibri" w:hAnsi="Calibri" w:cs="Arial"/>
          <w:color w:val="000000"/>
          <w:sz w:val="20"/>
          <w:szCs w:val="20"/>
        </w:rPr>
      </w:pPr>
      <w:r w:rsidRPr="00E91314">
        <w:rPr>
          <w:rFonts w:ascii="Calibri" w:hAnsi="Calibri" w:cs="Arial"/>
          <w:color w:val="000000"/>
          <w:sz w:val="20"/>
          <w:szCs w:val="20"/>
        </w:rPr>
        <w:t>Listi</w:t>
      </w:r>
      <w:r>
        <w:rPr>
          <w:rFonts w:ascii="Calibri" w:hAnsi="Calibri" w:cs="Arial"/>
          <w:color w:val="000000"/>
          <w:sz w:val="20"/>
          <w:szCs w:val="20"/>
        </w:rPr>
        <w:t xml:space="preserve">no Pubblico (indicare </w:t>
      </w:r>
      <w:r w:rsidRPr="00E91314">
        <w:rPr>
          <w:rFonts w:ascii="Calibri" w:hAnsi="Calibri" w:cs="Arial"/>
          <w:color w:val="000000"/>
          <w:sz w:val="20"/>
          <w:szCs w:val="20"/>
        </w:rPr>
        <w:t xml:space="preserve">link o </w:t>
      </w:r>
      <w:r>
        <w:rPr>
          <w:rFonts w:ascii="Calibri" w:hAnsi="Calibri" w:cs="Arial"/>
          <w:color w:val="000000"/>
          <w:sz w:val="20"/>
          <w:szCs w:val="20"/>
        </w:rPr>
        <w:t>riferiment</w:t>
      </w:r>
      <w:r w:rsidRPr="00E91314">
        <w:rPr>
          <w:rFonts w:ascii="Calibri" w:hAnsi="Calibri" w:cs="Arial"/>
          <w:color w:val="000000"/>
          <w:sz w:val="20"/>
          <w:szCs w:val="20"/>
        </w:rPr>
        <w:t>i per reperire tale listino)</w:t>
      </w:r>
    </w:p>
    <w:p w:rsidR="00EF529B" w:rsidRPr="00E91314" w:rsidRDefault="00EF529B" w:rsidP="00EF529B">
      <w:pPr>
        <w:spacing w:line="360" w:lineRule="auto"/>
        <w:ind w:left="732" w:firstLine="348"/>
        <w:jc w:val="both"/>
        <w:rPr>
          <w:rFonts w:ascii="Calibri" w:hAnsi="Calibri" w:cs="Arial"/>
          <w:color w:val="000000"/>
          <w:sz w:val="20"/>
          <w:szCs w:val="20"/>
        </w:rPr>
      </w:pPr>
      <w:r w:rsidRPr="00E91314">
        <w:rPr>
          <w:rFonts w:ascii="Calibri" w:hAnsi="Calibri" w:cs="Arial"/>
          <w:color w:val="000000"/>
          <w:sz w:val="20"/>
          <w:szCs w:val="20"/>
        </w:rPr>
        <w:t>______________________________</w:t>
      </w:r>
    </w:p>
    <w:p w:rsidR="00EF529B" w:rsidRPr="00E91314" w:rsidRDefault="00EF529B" w:rsidP="005A3409">
      <w:pPr>
        <w:pStyle w:val="Paragrafoelenco"/>
        <w:numPr>
          <w:ilvl w:val="0"/>
          <w:numId w:val="10"/>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su Richiesta (indicare nominativo a cui rivolgersi per ottenere tale listino)</w:t>
      </w:r>
    </w:p>
    <w:p w:rsidR="00EF529B" w:rsidRPr="00E91314" w:rsidRDefault="00EF529B" w:rsidP="00EF529B">
      <w:pPr>
        <w:spacing w:line="360" w:lineRule="auto"/>
        <w:ind w:left="732" w:firstLine="348"/>
        <w:jc w:val="both"/>
        <w:rPr>
          <w:rFonts w:ascii="Calibri" w:hAnsi="Calibri" w:cs="Arial"/>
          <w:color w:val="000000"/>
          <w:sz w:val="20"/>
          <w:szCs w:val="20"/>
        </w:rPr>
      </w:pPr>
      <w:r w:rsidRPr="00E91314">
        <w:rPr>
          <w:rFonts w:ascii="Calibri" w:hAnsi="Calibri" w:cs="Arial"/>
          <w:color w:val="000000"/>
          <w:sz w:val="20"/>
          <w:szCs w:val="20"/>
        </w:rPr>
        <w:t>______________________________</w:t>
      </w:r>
    </w:p>
    <w:p w:rsidR="00EF529B" w:rsidRPr="00E91314" w:rsidRDefault="00EF529B" w:rsidP="005A3409">
      <w:pPr>
        <w:pStyle w:val="Paragrafoelenco"/>
        <w:numPr>
          <w:ilvl w:val="0"/>
          <w:numId w:val="10"/>
        </w:numPr>
        <w:spacing w:line="360" w:lineRule="auto"/>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p>
    <w:p w:rsidR="00EF529B" w:rsidRDefault="00EF529B" w:rsidP="00EF529B">
      <w:pPr>
        <w:spacing w:line="360" w:lineRule="auto"/>
        <w:ind w:left="732" w:firstLine="348"/>
        <w:jc w:val="both"/>
        <w:rPr>
          <w:rFonts w:ascii="Calibri" w:hAnsi="Calibri" w:cs="Arial"/>
          <w:color w:val="000000"/>
          <w:sz w:val="20"/>
          <w:szCs w:val="20"/>
        </w:rPr>
      </w:pPr>
      <w:r w:rsidRPr="00E91314">
        <w:rPr>
          <w:rFonts w:ascii="Calibri" w:hAnsi="Calibri" w:cs="Arial"/>
          <w:color w:val="000000"/>
          <w:sz w:val="20"/>
          <w:szCs w:val="20"/>
        </w:rPr>
        <w:t>______________________________</w:t>
      </w:r>
    </w:p>
    <w:p w:rsidR="00EF529B" w:rsidRDefault="00EF529B" w:rsidP="00EF529B">
      <w:pPr>
        <w:spacing w:line="276" w:lineRule="auto"/>
        <w:jc w:val="both"/>
        <w:rPr>
          <w:rFonts w:asciiTheme="minorHAnsi" w:hAnsiTheme="minorHAnsi" w:cs="Arial"/>
          <w:bCs/>
          <w:sz w:val="20"/>
          <w:szCs w:val="20"/>
        </w:rPr>
      </w:pPr>
    </w:p>
    <w:p w:rsidR="00EF529B" w:rsidRPr="009A0F25" w:rsidRDefault="00EF529B" w:rsidP="005A3409">
      <w:pPr>
        <w:pStyle w:val="Paragrafoelenco"/>
        <w:numPr>
          <w:ilvl w:val="0"/>
          <w:numId w:val="4"/>
        </w:numPr>
        <w:spacing w:after="120" w:line="276" w:lineRule="auto"/>
        <w:ind w:left="357" w:hanging="357"/>
        <w:jc w:val="both"/>
        <w:rPr>
          <w:rFonts w:asciiTheme="minorHAnsi" w:hAnsiTheme="minorHAnsi" w:cs="Arial"/>
          <w:bCs/>
          <w:sz w:val="20"/>
          <w:szCs w:val="20"/>
        </w:rPr>
      </w:pPr>
      <w:r w:rsidRPr="00D63DE0">
        <w:rPr>
          <w:rFonts w:asciiTheme="minorHAnsi" w:hAnsiTheme="minorHAnsi" w:cs="Arial"/>
          <w:bCs/>
          <w:sz w:val="20"/>
          <w:szCs w:val="20"/>
        </w:rPr>
        <w:t xml:space="preserve">Si chiede di indicare se la Vostra azienda </w:t>
      </w:r>
      <w:r w:rsidR="00863BFD">
        <w:rPr>
          <w:rFonts w:asciiTheme="minorHAnsi" w:hAnsiTheme="minorHAnsi" w:cs="Arial"/>
          <w:bCs/>
          <w:sz w:val="20"/>
          <w:szCs w:val="20"/>
        </w:rPr>
        <w:t xml:space="preserve">ha fatto o ha intenzione di fare richiesta di abilitazione al nuovo </w:t>
      </w:r>
      <w:r w:rsidRPr="00D63DE0">
        <w:rPr>
          <w:rFonts w:asciiTheme="minorHAnsi" w:hAnsiTheme="minorHAnsi" w:cs="Arial"/>
          <w:bCs/>
          <w:sz w:val="20"/>
          <w:szCs w:val="20"/>
        </w:rPr>
        <w:t xml:space="preserve">Sistema Dinamico di Acquisizione della P.A. per la fornitura di beni e servizi per l’informatica e le telecomunicazioni (cosiddetto SDAPA-ICT). Se sì, indicare in quali categorie di abilitazione e, per ciascuna categoria, </w:t>
      </w:r>
      <w:r w:rsidR="00863BFD">
        <w:rPr>
          <w:rFonts w:asciiTheme="minorHAnsi" w:hAnsiTheme="minorHAnsi" w:cs="Arial"/>
          <w:bCs/>
          <w:sz w:val="20"/>
          <w:szCs w:val="20"/>
        </w:rPr>
        <w:t>il relativo fatturato</w:t>
      </w:r>
      <w:r w:rsidRPr="009A0F25">
        <w:rPr>
          <w:rFonts w:asciiTheme="minorHAnsi" w:hAnsiTheme="minorHAnsi" w:cs="Arial"/>
          <w:bCs/>
          <w:sz w:val="20"/>
          <w:szCs w:val="20"/>
        </w:rPr>
        <w:t>.</w:t>
      </w:r>
    </w:p>
    <w:tbl>
      <w:tblPr>
        <w:tblStyle w:val="Grigliatabella"/>
        <w:tblpPr w:leftFromText="141" w:rightFromText="141" w:vertAnchor="text" w:horzAnchor="margin" w:tblpY="38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F529B" w:rsidTr="006023DA">
        <w:trPr>
          <w:trHeight w:val="1262"/>
        </w:trPr>
        <w:tc>
          <w:tcPr>
            <w:tcW w:w="8494" w:type="dxa"/>
            <w:shd w:val="clear" w:color="auto" w:fill="F2F2F2" w:themeFill="background1" w:themeFillShade="F2"/>
          </w:tcPr>
          <w:p w:rsidR="00EF529B" w:rsidRPr="009A0F25" w:rsidRDefault="00EF529B" w:rsidP="006023DA">
            <w:pPr>
              <w:ind w:left="284"/>
              <w:jc w:val="both"/>
              <w:rPr>
                <w:rFonts w:asciiTheme="minorHAnsi" w:hAnsiTheme="minorHAnsi" w:cs="Arial"/>
                <w:bCs/>
                <w:sz w:val="20"/>
                <w:szCs w:val="20"/>
              </w:rPr>
            </w:pPr>
          </w:p>
        </w:tc>
      </w:tr>
    </w:tbl>
    <w:p w:rsidR="00EF529B" w:rsidRPr="000175C2" w:rsidRDefault="00EF529B" w:rsidP="00EF529B">
      <w:pPr>
        <w:spacing w:after="120" w:line="276" w:lineRule="auto"/>
        <w:jc w:val="both"/>
        <w:rPr>
          <w:rFonts w:ascii="Calibri" w:hAnsi="Calibri" w:cs="Arial"/>
          <w:b/>
          <w:sz w:val="20"/>
          <w:szCs w:val="20"/>
        </w:rPr>
      </w:pPr>
      <w:r w:rsidRPr="000175C2">
        <w:rPr>
          <w:rFonts w:ascii="Calibri" w:hAnsi="Calibri" w:cs="Arial"/>
          <w:b/>
          <w:sz w:val="20"/>
          <w:szCs w:val="20"/>
        </w:rPr>
        <w:t>Risposta:</w:t>
      </w:r>
    </w:p>
    <w:p w:rsidR="00EF529B" w:rsidRPr="008919DE" w:rsidRDefault="00EF529B" w:rsidP="00EF529B">
      <w:pPr>
        <w:spacing w:line="276" w:lineRule="auto"/>
        <w:jc w:val="both"/>
        <w:rPr>
          <w:rFonts w:asciiTheme="minorHAnsi" w:hAnsiTheme="minorHAnsi" w:cs="Arial"/>
          <w:bCs/>
          <w:sz w:val="20"/>
          <w:szCs w:val="20"/>
        </w:rPr>
      </w:pPr>
    </w:p>
    <w:p w:rsidR="00A07B16" w:rsidRDefault="00670A0E" w:rsidP="005A3409">
      <w:pPr>
        <w:pStyle w:val="Paragrafoelenco"/>
        <w:numPr>
          <w:ilvl w:val="0"/>
          <w:numId w:val="4"/>
        </w:numPr>
        <w:spacing w:after="120" w:line="276" w:lineRule="auto"/>
        <w:jc w:val="both"/>
        <w:rPr>
          <w:rFonts w:asciiTheme="minorHAnsi" w:hAnsiTheme="minorHAnsi" w:cs="Arial"/>
          <w:bCs/>
          <w:sz w:val="20"/>
          <w:szCs w:val="20"/>
        </w:rPr>
      </w:pPr>
      <w:r w:rsidRPr="00A07B16">
        <w:rPr>
          <w:rFonts w:asciiTheme="minorHAnsi" w:hAnsiTheme="minorHAnsi" w:cs="Arial"/>
          <w:bCs/>
          <w:sz w:val="20"/>
          <w:szCs w:val="20"/>
        </w:rPr>
        <w:t xml:space="preserve">Specificare se la vostra azienda dispone della rivendita a catalogo dell’erogazione di un servizio di supporto specialistico relativo alla soluzione </w:t>
      </w:r>
      <w:proofErr w:type="spellStart"/>
      <w:r w:rsidRPr="00A07B16">
        <w:rPr>
          <w:rFonts w:asciiTheme="minorHAnsi" w:hAnsiTheme="minorHAnsi" w:cs="Arial"/>
          <w:bCs/>
          <w:sz w:val="20"/>
          <w:szCs w:val="20"/>
        </w:rPr>
        <w:t>ServiceNow</w:t>
      </w:r>
      <w:proofErr w:type="spellEnd"/>
      <w:r w:rsidRPr="00A07B16">
        <w:rPr>
          <w:rFonts w:asciiTheme="minorHAnsi" w:hAnsiTheme="minorHAnsi" w:cs="Arial"/>
          <w:bCs/>
          <w:sz w:val="20"/>
          <w:szCs w:val="20"/>
        </w:rPr>
        <w:t xml:space="preserve">. In particolare si richiede </w:t>
      </w:r>
      <w:r w:rsidR="00A07B16" w:rsidRPr="00A07B16">
        <w:rPr>
          <w:rFonts w:asciiTheme="minorHAnsi" w:hAnsiTheme="minorHAnsi" w:cs="Arial"/>
          <w:bCs/>
          <w:sz w:val="20"/>
          <w:szCs w:val="20"/>
        </w:rPr>
        <w:t xml:space="preserve">se tale attività viene eseguita direttamente dalla vostra azienda, tramite subappaltatori o </w:t>
      </w:r>
      <w:bookmarkStart w:id="3" w:name="_GoBack"/>
      <w:bookmarkEnd w:id="3"/>
      <w:r w:rsidR="00A07B16" w:rsidRPr="00A07B16">
        <w:rPr>
          <w:rFonts w:asciiTheme="minorHAnsi" w:hAnsiTheme="minorHAnsi" w:cs="Arial"/>
          <w:bCs/>
          <w:sz w:val="20"/>
          <w:szCs w:val="20"/>
        </w:rPr>
        <w:t xml:space="preserve">tramite la casa madre, in forza di contratti continuativi di cooperazione stipulati con la medesima (art. 105, comma 3, </w:t>
      </w:r>
      <w:proofErr w:type="spellStart"/>
      <w:r w:rsidR="00A07B16" w:rsidRPr="00A07B16">
        <w:rPr>
          <w:rFonts w:asciiTheme="minorHAnsi" w:hAnsiTheme="minorHAnsi" w:cs="Arial"/>
          <w:bCs/>
          <w:sz w:val="20"/>
          <w:szCs w:val="20"/>
        </w:rPr>
        <w:t>lett</w:t>
      </w:r>
      <w:proofErr w:type="spellEnd"/>
      <w:r w:rsidR="00A07B16" w:rsidRPr="00A07B16">
        <w:rPr>
          <w:rFonts w:asciiTheme="minorHAnsi" w:hAnsiTheme="minorHAnsi" w:cs="Arial"/>
          <w:bCs/>
          <w:sz w:val="20"/>
          <w:szCs w:val="20"/>
        </w:rPr>
        <w:t xml:space="preserve">. c-bis, </w:t>
      </w:r>
      <w:proofErr w:type="spellStart"/>
      <w:r w:rsidR="00A07B16" w:rsidRPr="00A07B16">
        <w:rPr>
          <w:rFonts w:asciiTheme="minorHAnsi" w:hAnsiTheme="minorHAnsi" w:cs="Arial"/>
          <w:bCs/>
          <w:sz w:val="20"/>
          <w:szCs w:val="20"/>
        </w:rPr>
        <w:t>Dlgs</w:t>
      </w:r>
      <w:proofErr w:type="spellEnd"/>
      <w:r w:rsidR="00A07B16" w:rsidRPr="00A07B16">
        <w:rPr>
          <w:rFonts w:asciiTheme="minorHAnsi" w:hAnsiTheme="minorHAnsi" w:cs="Arial"/>
          <w:bCs/>
          <w:sz w:val="20"/>
          <w:szCs w:val="20"/>
        </w:rPr>
        <w:t xml:space="preserve"> 50/2016)</w:t>
      </w:r>
      <w:r w:rsidR="00A07B16">
        <w:rPr>
          <w:rFonts w:asciiTheme="minorHAnsi" w:hAnsiTheme="minorHAnsi" w:cs="Arial"/>
          <w:bCs/>
          <w:sz w:val="20"/>
          <w:szCs w:val="20"/>
        </w:rPr>
        <w:t>.</w:t>
      </w:r>
    </w:p>
    <w:p w:rsidR="00EF529B" w:rsidRPr="00A07B16" w:rsidRDefault="00A07B16" w:rsidP="00A07B16">
      <w:pPr>
        <w:spacing w:after="120" w:line="276" w:lineRule="auto"/>
        <w:ind w:left="357"/>
        <w:jc w:val="both"/>
        <w:rPr>
          <w:rFonts w:asciiTheme="minorHAnsi" w:hAnsiTheme="minorHAnsi" w:cs="Arial"/>
          <w:bCs/>
          <w:sz w:val="20"/>
          <w:szCs w:val="20"/>
        </w:rPr>
      </w:pPr>
      <w:r>
        <w:rPr>
          <w:rFonts w:asciiTheme="minorHAnsi" w:hAnsiTheme="minorHAnsi" w:cs="Arial"/>
          <w:bCs/>
          <w:sz w:val="20"/>
          <w:szCs w:val="20"/>
        </w:rPr>
        <w:t xml:space="preserve">Si richiede inoltre se tale servizio viene erogato </w:t>
      </w:r>
      <w:r w:rsidR="00670A0E" w:rsidRPr="00A07B16">
        <w:rPr>
          <w:rFonts w:asciiTheme="minorHAnsi" w:hAnsiTheme="minorHAnsi" w:cs="Arial"/>
          <w:bCs/>
          <w:sz w:val="20"/>
          <w:szCs w:val="20"/>
        </w:rPr>
        <w:t>tramite personale in possesso della certificazione “</w:t>
      </w:r>
      <w:proofErr w:type="spellStart"/>
      <w:r w:rsidR="00670A0E" w:rsidRPr="00A07B16">
        <w:rPr>
          <w:rFonts w:asciiTheme="minorHAnsi" w:hAnsiTheme="minorHAnsi" w:cs="Arial"/>
          <w:bCs/>
          <w:i/>
          <w:sz w:val="20"/>
          <w:szCs w:val="20"/>
        </w:rPr>
        <w:t>ServiceNow</w:t>
      </w:r>
      <w:proofErr w:type="spellEnd"/>
      <w:r w:rsidR="00670A0E" w:rsidRPr="00A07B16">
        <w:rPr>
          <w:rFonts w:asciiTheme="minorHAnsi" w:hAnsiTheme="minorHAnsi" w:cs="Arial"/>
          <w:bCs/>
          <w:i/>
          <w:sz w:val="20"/>
          <w:szCs w:val="20"/>
        </w:rPr>
        <w:t xml:space="preserve"> System Administrator</w:t>
      </w:r>
      <w:r w:rsidR="00670A0E" w:rsidRPr="00A07B16">
        <w:rPr>
          <w:rFonts w:asciiTheme="minorHAnsi" w:hAnsiTheme="minorHAnsi" w:cs="Arial"/>
          <w:bCs/>
          <w:sz w:val="20"/>
          <w:szCs w:val="20"/>
        </w:rPr>
        <w:t>”.</w:t>
      </w:r>
    </w:p>
    <w:p w:rsidR="00670A0E" w:rsidRPr="000175C2" w:rsidRDefault="00670A0E" w:rsidP="00670A0E">
      <w:pPr>
        <w:spacing w:after="120" w:line="276" w:lineRule="auto"/>
        <w:jc w:val="both"/>
        <w:rPr>
          <w:rFonts w:ascii="Calibri" w:hAnsi="Calibri" w:cs="Arial"/>
          <w:b/>
          <w:sz w:val="20"/>
          <w:szCs w:val="20"/>
        </w:rPr>
      </w:pPr>
      <w:r w:rsidRPr="000175C2">
        <w:rPr>
          <w:rFonts w:ascii="Calibri" w:hAnsi="Calibri" w:cs="Arial"/>
          <w:b/>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70A0E" w:rsidTr="00A07B16">
        <w:trPr>
          <w:trHeight w:val="1262"/>
        </w:trPr>
        <w:tc>
          <w:tcPr>
            <w:tcW w:w="8494" w:type="dxa"/>
            <w:shd w:val="clear" w:color="auto" w:fill="F2F2F2" w:themeFill="background1" w:themeFillShade="F2"/>
          </w:tcPr>
          <w:p w:rsidR="00670A0E" w:rsidRPr="009A0F25" w:rsidRDefault="00670A0E" w:rsidP="00A07B16">
            <w:pPr>
              <w:ind w:left="284"/>
              <w:jc w:val="both"/>
              <w:rPr>
                <w:rFonts w:asciiTheme="minorHAnsi" w:hAnsiTheme="minorHAnsi" w:cs="Arial"/>
                <w:bCs/>
                <w:sz w:val="20"/>
                <w:szCs w:val="20"/>
              </w:rPr>
            </w:pPr>
          </w:p>
        </w:tc>
      </w:tr>
    </w:tbl>
    <w:p w:rsidR="00670A0E" w:rsidRPr="008919DE" w:rsidRDefault="00670A0E" w:rsidP="00670A0E">
      <w:pPr>
        <w:spacing w:line="276" w:lineRule="auto"/>
        <w:jc w:val="both"/>
        <w:rPr>
          <w:rFonts w:asciiTheme="minorHAnsi" w:hAnsiTheme="minorHAnsi" w:cs="Arial"/>
          <w:bCs/>
          <w:sz w:val="20"/>
          <w:szCs w:val="20"/>
        </w:rPr>
      </w:pPr>
    </w:p>
    <w:p w:rsidR="00266B30" w:rsidRDefault="00A07B16" w:rsidP="005A3409">
      <w:pPr>
        <w:pStyle w:val="Paragrafoelenco"/>
        <w:numPr>
          <w:ilvl w:val="0"/>
          <w:numId w:val="4"/>
        </w:numPr>
        <w:spacing w:after="120" w:line="276" w:lineRule="auto"/>
        <w:jc w:val="both"/>
        <w:rPr>
          <w:rFonts w:asciiTheme="minorHAnsi" w:hAnsiTheme="minorHAnsi" w:cs="Arial"/>
          <w:bCs/>
          <w:sz w:val="20"/>
          <w:szCs w:val="20"/>
        </w:rPr>
      </w:pPr>
      <w:r w:rsidRPr="00D63DE0">
        <w:rPr>
          <w:rFonts w:asciiTheme="minorHAnsi" w:hAnsiTheme="minorHAnsi" w:cs="Arial"/>
          <w:bCs/>
          <w:sz w:val="20"/>
          <w:szCs w:val="20"/>
        </w:rPr>
        <w:lastRenderedPageBreak/>
        <w:t>Si chiede di indicare ulteriori elementi/informazioni che possano essere utili per lo sviluppo della presente iniziativa</w:t>
      </w:r>
      <w:r w:rsidR="00467363">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66B30" w:rsidTr="00946082">
        <w:trPr>
          <w:trHeight w:val="1416"/>
        </w:trPr>
        <w:tc>
          <w:tcPr>
            <w:tcW w:w="8494" w:type="dxa"/>
            <w:shd w:val="clear" w:color="auto" w:fill="F2F2F2" w:themeFill="background1" w:themeFillShade="F2"/>
          </w:tcPr>
          <w:p w:rsidR="00266B30" w:rsidRDefault="00266B30">
            <w:pPr>
              <w:ind w:left="284"/>
              <w:jc w:val="both"/>
              <w:rPr>
                <w:rFonts w:asciiTheme="minorHAnsi" w:hAnsiTheme="minorHAnsi" w:cs="Arial"/>
                <w:bCs/>
                <w:sz w:val="20"/>
                <w:szCs w:val="20"/>
              </w:rPr>
            </w:pPr>
          </w:p>
        </w:tc>
      </w:tr>
    </w:tbl>
    <w:p w:rsidR="00266B30" w:rsidRDefault="00266B30">
      <w:pPr>
        <w:spacing w:line="360" w:lineRule="auto"/>
        <w:ind w:left="284"/>
        <w:jc w:val="both"/>
        <w:rPr>
          <w:rFonts w:asciiTheme="minorHAnsi" w:hAnsiTheme="minorHAnsi" w:cs="Arial"/>
          <w:bCs/>
          <w:sz w:val="20"/>
          <w:szCs w:val="20"/>
        </w:rPr>
      </w:pPr>
    </w:p>
    <w:p w:rsidR="00266B30" w:rsidRPr="00A07B16" w:rsidRDefault="00467363" w:rsidP="00946082">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Con la sottoscrizione del Documento di Consultazione del mercato, l’interessato acconsente </w:t>
      </w:r>
      <w:r w:rsidRPr="00A07B16">
        <w:rPr>
          <w:rFonts w:asciiTheme="minorHAnsi" w:hAnsiTheme="minorHAnsi" w:cs="Arial"/>
          <w:bCs/>
          <w:sz w:val="20"/>
          <w:szCs w:val="20"/>
        </w:rPr>
        <w:t>espressamente al trattamento dei propri Dati personali più sopra forniti.</w:t>
      </w:r>
    </w:p>
    <w:p w:rsidR="00266B30" w:rsidRPr="00A07B16" w:rsidRDefault="00266B30" w:rsidP="00A07B16">
      <w:pPr>
        <w:spacing w:line="360" w:lineRule="auto"/>
        <w:ind w:left="284"/>
        <w:jc w:val="both"/>
        <w:rPr>
          <w:rFonts w:asciiTheme="minorHAnsi" w:hAnsiTheme="minorHAnsi" w:cs="Arial"/>
          <w:bCs/>
          <w:sz w:val="20"/>
          <w:szCs w:val="20"/>
        </w:rPr>
      </w:pPr>
    </w:p>
    <w:p w:rsidR="00266B30" w:rsidRPr="00A07B16" w:rsidRDefault="00266B30" w:rsidP="00A07B16">
      <w:pPr>
        <w:spacing w:line="360" w:lineRule="auto"/>
        <w:ind w:left="284"/>
        <w:jc w:val="both"/>
        <w:rPr>
          <w:rFonts w:asciiTheme="minorHAnsi" w:hAnsiTheme="minorHAnsi" w:cs="Arial"/>
          <w:bCs/>
          <w:sz w:val="20"/>
          <w:szCs w:val="20"/>
        </w:rPr>
      </w:pPr>
    </w:p>
    <w:tbl>
      <w:tblPr>
        <w:tblW w:w="2822" w:type="dxa"/>
        <w:tblInd w:w="108" w:type="dxa"/>
        <w:tblLook w:val="01E0" w:firstRow="1" w:lastRow="1" w:firstColumn="1" w:lastColumn="1" w:noHBand="0" w:noVBand="0"/>
      </w:tblPr>
      <w:tblGrid>
        <w:gridCol w:w="2822"/>
      </w:tblGrid>
      <w:tr w:rsidR="00A07B16" w:rsidRPr="00A07B16">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66B30" w:rsidRPr="00A07B16" w:rsidRDefault="00467363">
            <w:pPr>
              <w:ind w:left="284"/>
              <w:jc w:val="both"/>
              <w:rPr>
                <w:rFonts w:asciiTheme="minorHAnsi" w:hAnsiTheme="minorHAnsi" w:cs="Arial"/>
                <w:b/>
                <w:bCs/>
                <w:sz w:val="20"/>
                <w:szCs w:val="20"/>
              </w:rPr>
            </w:pPr>
            <w:r w:rsidRPr="00A07B16">
              <w:rPr>
                <w:rFonts w:asciiTheme="minorHAnsi" w:hAnsiTheme="minorHAnsi" w:cs="Arial"/>
                <w:b/>
                <w:bCs/>
                <w:sz w:val="20"/>
                <w:szCs w:val="20"/>
              </w:rPr>
              <w:t>Firma operatore economico</w:t>
            </w:r>
          </w:p>
        </w:tc>
      </w:tr>
      <w:tr w:rsidR="00A07B16" w:rsidRPr="00A07B16">
        <w:tc>
          <w:tcPr>
            <w:tcW w:w="2822" w:type="dxa"/>
            <w:tcBorders>
              <w:top w:val="single" w:sz="4" w:space="0" w:color="FFFFFF" w:themeColor="background1"/>
            </w:tcBorders>
            <w:shd w:val="clear" w:color="auto" w:fill="auto"/>
          </w:tcPr>
          <w:p w:rsidR="00266B30" w:rsidRPr="00A07B16" w:rsidRDefault="00467363">
            <w:pPr>
              <w:ind w:left="284"/>
              <w:jc w:val="center"/>
              <w:rPr>
                <w:rFonts w:asciiTheme="minorHAnsi" w:hAnsiTheme="minorHAnsi" w:cs="Arial"/>
                <w:bCs/>
                <w:sz w:val="20"/>
                <w:szCs w:val="20"/>
                <w:highlight w:val="yellow"/>
              </w:rPr>
            </w:pPr>
            <w:r w:rsidRPr="00A07B16">
              <w:rPr>
                <w:rFonts w:asciiTheme="minorHAnsi" w:hAnsiTheme="minorHAnsi" w:cs="Arial"/>
                <w:bCs/>
                <w:sz w:val="20"/>
                <w:szCs w:val="20"/>
              </w:rPr>
              <w:t>[Nome e Cognome]</w:t>
            </w:r>
          </w:p>
        </w:tc>
      </w:tr>
      <w:tr w:rsidR="00A07B16" w:rsidRPr="00A07B16">
        <w:trPr>
          <w:trHeight w:val="413"/>
        </w:trPr>
        <w:tc>
          <w:tcPr>
            <w:tcW w:w="2822" w:type="dxa"/>
            <w:shd w:val="clear" w:color="auto" w:fill="auto"/>
          </w:tcPr>
          <w:p w:rsidR="00266B30" w:rsidRPr="00A07B16" w:rsidRDefault="00266B30">
            <w:pPr>
              <w:ind w:left="284"/>
              <w:jc w:val="both"/>
              <w:rPr>
                <w:rFonts w:asciiTheme="minorHAnsi" w:hAnsiTheme="minorHAnsi" w:cstheme="minorHAnsi"/>
                <w:bCs/>
                <w:i/>
                <w:sz w:val="20"/>
                <w:szCs w:val="20"/>
                <w:highlight w:val="yellow"/>
              </w:rPr>
            </w:pPr>
          </w:p>
          <w:p w:rsidR="00266B30" w:rsidRPr="00A07B16" w:rsidRDefault="00266B30">
            <w:pPr>
              <w:ind w:left="284"/>
              <w:jc w:val="both"/>
              <w:rPr>
                <w:rFonts w:asciiTheme="minorHAnsi" w:hAnsiTheme="minorHAnsi" w:cstheme="minorHAnsi"/>
                <w:bCs/>
                <w:i/>
                <w:sz w:val="20"/>
                <w:szCs w:val="20"/>
                <w:highlight w:val="yellow"/>
              </w:rPr>
            </w:pPr>
          </w:p>
          <w:p w:rsidR="00266B30" w:rsidRPr="00A07B16" w:rsidRDefault="00467363">
            <w:pPr>
              <w:ind w:left="284"/>
              <w:jc w:val="center"/>
              <w:rPr>
                <w:rFonts w:asciiTheme="minorHAnsi" w:hAnsiTheme="minorHAnsi" w:cstheme="minorHAnsi"/>
                <w:bCs/>
                <w:i/>
                <w:sz w:val="20"/>
                <w:szCs w:val="20"/>
                <w:highlight w:val="yellow"/>
              </w:rPr>
            </w:pPr>
            <w:r w:rsidRPr="00A07B16">
              <w:rPr>
                <w:rFonts w:asciiTheme="minorHAnsi" w:hAnsiTheme="minorHAnsi" w:cstheme="minorHAnsi"/>
                <w:bCs/>
                <w:i/>
                <w:sz w:val="20"/>
                <w:szCs w:val="20"/>
              </w:rPr>
              <w:t>_____________________</w:t>
            </w:r>
          </w:p>
        </w:tc>
      </w:tr>
    </w:tbl>
    <w:p w:rsidR="00266B30" w:rsidRPr="00A07B16" w:rsidRDefault="00266B30">
      <w:pPr>
        <w:spacing w:line="276" w:lineRule="auto"/>
        <w:ind w:left="142"/>
        <w:jc w:val="both"/>
        <w:rPr>
          <w:rFonts w:asciiTheme="minorHAnsi" w:hAnsiTheme="minorHAnsi" w:cs="Arial"/>
          <w:b/>
          <w:bCs/>
          <w:sz w:val="20"/>
          <w:szCs w:val="20"/>
        </w:rPr>
      </w:pPr>
    </w:p>
    <w:sectPr w:rsidR="00266B30" w:rsidRPr="00A07B16">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FA3" w:rsidRDefault="00364FA3">
      <w:r>
        <w:separator/>
      </w:r>
    </w:p>
  </w:endnote>
  <w:endnote w:type="continuationSeparator" w:id="0">
    <w:p w:rsidR="00364FA3" w:rsidRDefault="00364FA3">
      <w:r>
        <w:continuationSeparator/>
      </w:r>
    </w:p>
  </w:endnote>
  <w:endnote w:type="continuationNotice" w:id="1">
    <w:p w:rsidR="00364FA3" w:rsidRDefault="00364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30" w:rsidRDefault="00467363">
    <w:pPr>
      <w:pStyle w:val="Pidipagina"/>
      <w:pBdr>
        <w:top w:val="single" w:sz="4" w:space="1" w:color="auto"/>
      </w:pBdr>
      <w:rPr>
        <w:rFonts w:ascii="Calibri" w:hAnsi="Calibr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8240" behindDoc="0" locked="0" layoutInCell="1" allowOverlap="1">
              <wp:simplePos x="0" y="0"/>
              <wp:positionH relativeFrom="column">
                <wp:posOffset>4719955</wp:posOffset>
              </wp:positionH>
              <wp:positionV relativeFrom="paragraph">
                <wp:posOffset>27709</wp:posOffset>
              </wp:positionV>
              <wp:extent cx="693420" cy="2743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863BFD">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863BFD">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rsidR="00266B30" w:rsidRDefault="00266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BrB1SIwIAACIEAAAOAAAAAAAAAAAAAAAAAC4CAABkcnMvZTJvRG9jLnht&#10;bFBLAQItABQABgAIAAAAIQCjE4Iu3QAAAAgBAAAPAAAAAAAAAAAAAAAAAH0EAABkcnMvZG93bnJl&#10;di54bWxQSwUGAAAAAAQABADzAAAAhwUAAAAA&#10;" stroked="f">
              <v:textbox>
                <w:txbxContent>
                  <w:p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863BFD">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863BFD">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rsidR="00266B30" w:rsidRDefault="00266B30"/>
                </w:txbxContent>
              </v:textbox>
            </v:shape>
          </w:pict>
        </mc:Fallback>
      </mc:AlternateContent>
    </w:r>
    <w:r>
      <w:rPr>
        <w:rFonts w:ascii="Calibri" w:hAnsi="Calibri"/>
        <w:iCs/>
        <w:color w:val="C0C0C0"/>
        <w:sz w:val="16"/>
        <w:szCs w:val="16"/>
      </w:rPr>
      <w:t xml:space="preserve">Consip S.p.A. – Consultazione del mercato </w:t>
    </w:r>
    <w:r w:rsidR="00782EEB">
      <w:rPr>
        <w:rFonts w:ascii="Calibri" w:hAnsi="Calibri"/>
        <w:iCs/>
        <w:color w:val="C0C0C0"/>
        <w:sz w:val="16"/>
        <w:szCs w:val="16"/>
      </w:rPr>
      <w:t xml:space="preserve">id 2540 - </w:t>
    </w:r>
    <w:r w:rsidR="00782EEB" w:rsidRPr="00782EEB">
      <w:rPr>
        <w:rFonts w:ascii="Calibri" w:hAnsi="Calibri"/>
        <w:iCs/>
        <w:color w:val="C0C0C0"/>
        <w:sz w:val="16"/>
        <w:szCs w:val="16"/>
      </w:rPr>
      <w:t xml:space="preserve">Acquisizione sottoscrizioni </w:t>
    </w:r>
    <w:proofErr w:type="spellStart"/>
    <w:r w:rsidR="00782EEB" w:rsidRPr="00782EEB">
      <w:rPr>
        <w:rFonts w:ascii="Calibri" w:hAnsi="Calibri"/>
        <w:iCs/>
        <w:color w:val="C0C0C0"/>
        <w:sz w:val="16"/>
        <w:szCs w:val="16"/>
      </w:rPr>
      <w:t>ServiceNow</w:t>
    </w:r>
    <w:proofErr w:type="spellEnd"/>
    <w:r w:rsidR="00782EEB" w:rsidRPr="00782EEB">
      <w:rPr>
        <w:rFonts w:ascii="Calibri" w:hAnsi="Calibri"/>
        <w:iCs/>
        <w:color w:val="C0C0C0"/>
        <w:sz w:val="16"/>
        <w:szCs w:val="16"/>
      </w:rPr>
      <w:t xml:space="preserve"> e servizi per CDC e DT</w:t>
    </w:r>
  </w:p>
  <w:p w:rsidR="00266B30" w:rsidRDefault="00467363">
    <w:pPr>
      <w:pStyle w:val="Pidipagina"/>
      <w:pBdr>
        <w:top w:val="single" w:sz="4" w:space="1" w:color="auto"/>
      </w:pBdr>
      <w:rPr>
        <w:rFonts w:ascii="Calibri" w:hAnsi="Calibri"/>
        <w:sz w:val="16"/>
        <w:szCs w:val="16"/>
      </w:rPr>
    </w:pPr>
    <w:r>
      <w:rPr>
        <w:rFonts w:ascii="Calibri" w:hAnsi="Calibri"/>
        <w:iCs/>
        <w:color w:val="C0C0C0"/>
        <w:sz w:val="16"/>
        <w:szCs w:val="16"/>
      </w:rPr>
      <w:t>Ver 2.</w:t>
    </w:r>
    <w:r w:rsidR="009E0FDE">
      <w:rPr>
        <w:rFonts w:ascii="Calibri" w:hAnsi="Calibri"/>
        <w:iCs/>
        <w:color w:val="C0C0C0"/>
        <w:sz w:val="16"/>
        <w:szCs w:val="16"/>
      </w:rPr>
      <w:t>2</w:t>
    </w:r>
    <w:r>
      <w:rPr>
        <w:rFonts w:ascii="Calibri" w:hAnsi="Calibri"/>
        <w:iCs/>
        <w:color w:val="C0C0C0"/>
        <w:sz w:val="16"/>
        <w:szCs w:val="16"/>
      </w:rPr>
      <w:t xml:space="preserve"> – Data aggiornamento: </w:t>
    </w:r>
    <w:r w:rsidR="009E0FDE">
      <w:rPr>
        <w:rFonts w:ascii="Calibri" w:hAnsi="Calibri"/>
        <w:iCs/>
        <w:color w:val="C0C0C0"/>
        <w:sz w:val="16"/>
        <w:szCs w:val="16"/>
      </w:rPr>
      <w:t>29</w:t>
    </w:r>
    <w:r>
      <w:rPr>
        <w:rFonts w:ascii="Calibri" w:hAnsi="Calibri"/>
        <w:iCs/>
        <w:color w:val="C0C0C0"/>
        <w:sz w:val="16"/>
        <w:szCs w:val="16"/>
      </w:rPr>
      <w:t>/</w:t>
    </w:r>
    <w:r w:rsidR="009E0FDE">
      <w:rPr>
        <w:rFonts w:ascii="Calibri" w:hAnsi="Calibri"/>
        <w:iCs/>
        <w:color w:val="C0C0C0"/>
        <w:sz w:val="16"/>
        <w:szCs w:val="16"/>
      </w:rPr>
      <w:t>03</w:t>
    </w:r>
    <w:r>
      <w:rPr>
        <w:rFonts w:ascii="Calibri" w:hAnsi="Calibri"/>
        <w:iCs/>
        <w:color w:val="C0C0C0"/>
        <w:sz w:val="16"/>
        <w:szCs w:val="16"/>
      </w:rPr>
      <w:t>/202</w:t>
    </w:r>
    <w:r w:rsidR="009E0FDE">
      <w:rPr>
        <w:rFonts w:ascii="Calibri" w:hAnsi="Calibri"/>
        <w:iCs/>
        <w:color w:val="C0C0C0"/>
        <w:sz w:val="16"/>
        <w:szCs w:val="16"/>
      </w:rPr>
      <w:t>1</w:t>
    </w:r>
  </w:p>
  <w:p w:rsidR="00266B30" w:rsidRDefault="00467363">
    <w:pPr>
      <w:pStyle w:val="Pidipagina"/>
      <w:rPr>
        <w:rFonts w:ascii="Calibri" w:hAnsi="Calibri"/>
        <w:iCs/>
        <w:color w:val="C0C0C0"/>
        <w:sz w:val="16"/>
        <w:szCs w:val="16"/>
      </w:rPr>
    </w:pPr>
    <w:r>
      <w:rPr>
        <w:rFonts w:ascii="Calibri" w:hAnsi="Calibri"/>
        <w:iCs/>
        <w:color w:val="C0C0C0"/>
        <w:sz w:val="16"/>
        <w:szCs w:val="16"/>
      </w:rPr>
      <w:t>Classificazione documento: Consip Internal</w:t>
    </w:r>
  </w:p>
  <w:p w:rsidR="00266B30" w:rsidRDefault="00467363">
    <w:pPr>
      <w:pStyle w:val="Pidipagina"/>
      <w:rPr>
        <w:rFonts w:asciiTheme="minorHAnsi" w:hAnsiTheme="minorHAnsi"/>
        <w:iCs/>
        <w:color w:val="808080" w:themeColor="background1" w:themeShade="80"/>
        <w:sz w:val="16"/>
        <w:szCs w:val="16"/>
      </w:rPr>
    </w:pPr>
    <w:r>
      <w:rPr>
        <w:rFonts w:ascii="Calibri" w:hAnsi="Calibri"/>
        <w:iCs/>
        <w:color w:val="C0C0C0"/>
        <w:sz w:val="16"/>
        <w:szCs w:val="16"/>
      </w:rPr>
      <w:t>Codice documento: SGQ1_MODU_000164_00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30" w:rsidRDefault="00467363">
    <w:pPr>
      <w:pStyle w:val="Pidipagina"/>
      <w:pBdr>
        <w:top w:val="single" w:sz="4" w:space="1" w:color="auto"/>
      </w:pBdr>
      <w:rPr>
        <w:rFonts w:asciiTheme="minorHAnsi" w:hAnsiTheme="minorHAnsi"/>
        <w:b/>
        <w:i/>
        <w:color w:val="808080" w:themeColor="background1" w:themeShade="80"/>
        <w:sz w:val="16"/>
        <w:szCs w:val="16"/>
      </w:rPr>
    </w:pPr>
    <w:r>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863BFD">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863BFD">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rsidR="00266B30" w:rsidRDefault="00266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863BFD">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863BFD">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rsidR="00266B30" w:rsidRDefault="00266B30"/>
                </w:txbxContent>
              </v:textbox>
            </v:shape>
          </w:pict>
        </mc:Fallback>
      </mc:AlternateContent>
    </w:r>
    <w:r>
      <w:rPr>
        <w:rFonts w:asciiTheme="minorHAnsi" w:hAnsiTheme="minorHAnsi"/>
        <w:b/>
        <w:i/>
        <w:color w:val="808080" w:themeColor="background1" w:themeShade="80"/>
        <w:sz w:val="16"/>
        <w:szCs w:val="16"/>
      </w:rPr>
      <w:t xml:space="preserve">Consip Spa </w:t>
    </w:r>
    <w:r>
      <w:rPr>
        <w:rFonts w:asciiTheme="minorHAnsi" w:hAnsiTheme="minorHAnsi"/>
        <w:i/>
        <w:color w:val="808080" w:themeColor="background1" w:themeShade="80"/>
        <w:sz w:val="16"/>
        <w:szCs w:val="16"/>
      </w:rPr>
      <w:t>a Socio Unico</w:t>
    </w:r>
    <w:r>
      <w:rPr>
        <w:rFonts w:asciiTheme="minorHAnsi" w:hAnsiTheme="minorHAnsi"/>
        <w:b/>
        <w:i/>
        <w:color w:val="808080" w:themeColor="background1" w:themeShade="80"/>
        <w:sz w:val="16"/>
        <w:szCs w:val="16"/>
      </w:rPr>
      <w:t xml:space="preserve"> </w:t>
    </w:r>
  </w:p>
  <w:p w:rsidR="00266B30" w:rsidRDefault="00467363">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rsidR="00266B30" w:rsidRDefault="00467363">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T: +39 06 85449.1 - F: +39 06 85449281 – </w:t>
    </w:r>
    <w:hyperlink r:id="rId1" w:history="1">
      <w:r>
        <w:rPr>
          <w:rStyle w:val="Collegamentoipertestuale"/>
          <w:rFonts w:asciiTheme="minorHAnsi" w:hAnsiTheme="minorHAnsi"/>
          <w:i/>
          <w:iCs/>
          <w:sz w:val="16"/>
          <w:szCs w:val="16"/>
        </w:rPr>
        <w:t>www.consip.it</w:t>
      </w:r>
    </w:hyperlink>
  </w:p>
  <w:p w:rsidR="00266B30" w:rsidRDefault="00467363">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rsidR="00266B30" w:rsidRDefault="00266B30">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FA3" w:rsidRDefault="00364FA3">
      <w:r>
        <w:separator/>
      </w:r>
    </w:p>
  </w:footnote>
  <w:footnote w:type="continuationSeparator" w:id="0">
    <w:p w:rsidR="00364FA3" w:rsidRDefault="00364FA3">
      <w:r>
        <w:continuationSeparator/>
      </w:r>
    </w:p>
  </w:footnote>
  <w:footnote w:type="continuationNotice" w:id="1">
    <w:p w:rsidR="00364FA3" w:rsidRDefault="00364FA3"/>
  </w:footnote>
  <w:footnote w:id="2">
    <w:p w:rsidR="005F6558" w:rsidRPr="005F6558" w:rsidRDefault="005F6558" w:rsidP="005F6558">
      <w:pPr>
        <w:pStyle w:val="Testonotaapidipagina"/>
        <w:jc w:val="both"/>
        <w:rPr>
          <w:rFonts w:asciiTheme="minorHAnsi" w:hAnsiTheme="minorHAnsi" w:cstheme="minorHAnsi"/>
          <w:sz w:val="18"/>
          <w:szCs w:val="18"/>
        </w:rPr>
      </w:pPr>
      <w:r w:rsidRPr="005F6558">
        <w:rPr>
          <w:rStyle w:val="Rimandonotaapidipagina"/>
          <w:rFonts w:asciiTheme="minorHAnsi" w:hAnsiTheme="minorHAnsi" w:cstheme="minorHAnsi"/>
        </w:rPr>
        <w:footnoteRef/>
      </w:r>
      <w:r w:rsidRPr="005F6558">
        <w:rPr>
          <w:rFonts w:asciiTheme="minorHAnsi" w:hAnsiTheme="minorHAnsi" w:cstheme="minorHAnsi"/>
        </w:rPr>
        <w:t xml:space="preserve"> </w:t>
      </w:r>
      <w:r w:rsidRPr="005F6558">
        <w:rPr>
          <w:rFonts w:asciiTheme="minorHAnsi" w:hAnsiTheme="minorHAnsi" w:cstheme="minorHAnsi"/>
          <w:sz w:val="18"/>
          <w:szCs w:val="18"/>
        </w:rPr>
        <w:t>Per tutte le sottoscrizioni è compresa la Performance Analytics</w:t>
      </w:r>
    </w:p>
  </w:footnote>
  <w:footnote w:id="3">
    <w:p w:rsidR="005F6558" w:rsidRPr="005F6558" w:rsidRDefault="005F6558" w:rsidP="005F6558">
      <w:pPr>
        <w:pStyle w:val="Testonotaapidipagina"/>
        <w:jc w:val="both"/>
        <w:rPr>
          <w:rFonts w:asciiTheme="minorHAnsi" w:hAnsiTheme="minorHAnsi" w:cstheme="minorHAnsi"/>
          <w:sz w:val="18"/>
          <w:szCs w:val="18"/>
        </w:rPr>
      </w:pPr>
      <w:r w:rsidRPr="005F6558">
        <w:rPr>
          <w:rStyle w:val="Rimandonotaapidipagina"/>
          <w:rFonts w:asciiTheme="minorHAnsi" w:hAnsiTheme="minorHAnsi" w:cstheme="minorHAnsi"/>
        </w:rPr>
        <w:footnoteRef/>
      </w:r>
      <w:r w:rsidRPr="005F6558">
        <w:rPr>
          <w:rFonts w:asciiTheme="minorHAnsi" w:hAnsiTheme="minorHAnsi" w:cstheme="minorHAnsi"/>
        </w:rPr>
        <w:t xml:space="preserve"> </w:t>
      </w:r>
      <w:r w:rsidRPr="005F6558">
        <w:rPr>
          <w:rFonts w:asciiTheme="minorHAnsi" w:hAnsiTheme="minorHAnsi" w:cstheme="minorHAnsi"/>
          <w:sz w:val="18"/>
          <w:szCs w:val="18"/>
        </w:rPr>
        <w:t>Attivando le sottoscrizioni saranno compresi i seguenti prodotti:</w:t>
      </w:r>
    </w:p>
    <w:p w:rsidR="005F6558" w:rsidRPr="005F6558" w:rsidRDefault="005F6558" w:rsidP="005A3409">
      <w:pPr>
        <w:pStyle w:val="Testonotaapidipagina"/>
        <w:numPr>
          <w:ilvl w:val="0"/>
          <w:numId w:val="8"/>
        </w:numPr>
        <w:jc w:val="both"/>
        <w:rPr>
          <w:rFonts w:asciiTheme="minorHAnsi" w:hAnsiTheme="minorHAnsi" w:cstheme="minorHAnsi"/>
          <w:sz w:val="18"/>
          <w:szCs w:val="18"/>
          <w:lang w:val="en-GB"/>
        </w:rPr>
      </w:pPr>
      <w:r w:rsidRPr="005F6558">
        <w:rPr>
          <w:rFonts w:asciiTheme="minorHAnsi" w:hAnsiTheme="minorHAnsi" w:cstheme="minorHAnsi"/>
          <w:sz w:val="18"/>
          <w:szCs w:val="18"/>
          <w:lang w:val="en-GB"/>
        </w:rPr>
        <w:t xml:space="preserve">PROD11655 </w:t>
      </w:r>
      <w:proofErr w:type="spellStart"/>
      <w:r w:rsidRPr="005F6558">
        <w:rPr>
          <w:rFonts w:asciiTheme="minorHAnsi" w:hAnsiTheme="minorHAnsi" w:cstheme="minorHAnsi"/>
          <w:sz w:val="18"/>
          <w:szCs w:val="18"/>
          <w:lang w:val="en-GB"/>
        </w:rPr>
        <w:t>ServiceNow</w:t>
      </w:r>
      <w:proofErr w:type="spellEnd"/>
      <w:r w:rsidRPr="005F6558">
        <w:rPr>
          <w:rFonts w:asciiTheme="minorHAnsi" w:hAnsiTheme="minorHAnsi" w:cstheme="minorHAnsi"/>
          <w:sz w:val="18"/>
          <w:szCs w:val="18"/>
          <w:lang w:val="en-GB"/>
        </w:rPr>
        <w:t xml:space="preserve"> Grandfathered Custom Tables;</w:t>
      </w:r>
    </w:p>
    <w:p w:rsidR="005F6558" w:rsidRPr="005F6558" w:rsidRDefault="005F6558" w:rsidP="005A3409">
      <w:pPr>
        <w:pStyle w:val="Testonotaapidipagina"/>
        <w:numPr>
          <w:ilvl w:val="0"/>
          <w:numId w:val="8"/>
        </w:numPr>
        <w:jc w:val="both"/>
        <w:rPr>
          <w:rFonts w:asciiTheme="minorHAnsi" w:hAnsiTheme="minorHAnsi" w:cstheme="minorHAnsi"/>
          <w:sz w:val="18"/>
          <w:szCs w:val="18"/>
        </w:rPr>
      </w:pPr>
      <w:r w:rsidRPr="005F6558">
        <w:rPr>
          <w:rFonts w:asciiTheme="minorHAnsi" w:hAnsiTheme="minorHAnsi" w:cstheme="minorHAnsi"/>
          <w:sz w:val="18"/>
          <w:szCs w:val="18"/>
        </w:rPr>
        <w:t xml:space="preserve">PROD11415 </w:t>
      </w:r>
      <w:proofErr w:type="spellStart"/>
      <w:r w:rsidRPr="005F6558">
        <w:rPr>
          <w:rFonts w:asciiTheme="minorHAnsi" w:hAnsiTheme="minorHAnsi" w:cstheme="minorHAnsi"/>
          <w:sz w:val="18"/>
          <w:szCs w:val="18"/>
        </w:rPr>
        <w:t>ServiceNow</w:t>
      </w:r>
      <w:proofErr w:type="spellEnd"/>
      <w:r w:rsidRPr="005F6558">
        <w:rPr>
          <w:rFonts w:asciiTheme="minorHAnsi" w:hAnsiTheme="minorHAnsi" w:cstheme="minorHAnsi"/>
          <w:sz w:val="18"/>
          <w:szCs w:val="18"/>
        </w:rPr>
        <w:t xml:space="preserve"> </w:t>
      </w:r>
      <w:proofErr w:type="spellStart"/>
      <w:r w:rsidRPr="005F6558">
        <w:rPr>
          <w:rFonts w:asciiTheme="minorHAnsi" w:hAnsiTheme="minorHAnsi" w:cstheme="minorHAnsi"/>
          <w:sz w:val="18"/>
          <w:szCs w:val="18"/>
        </w:rPr>
        <w:t>IntegrationHub</w:t>
      </w:r>
      <w:proofErr w:type="spellEnd"/>
      <w:r w:rsidRPr="005F6558">
        <w:rPr>
          <w:rFonts w:asciiTheme="minorHAnsi" w:hAnsiTheme="minorHAnsi" w:cstheme="minorHAnsi"/>
          <w:sz w:val="18"/>
          <w:szCs w:val="18"/>
        </w:rPr>
        <w:t xml:space="preserve"> Starter;</w:t>
      </w:r>
    </w:p>
    <w:p w:rsidR="005F6558" w:rsidRPr="005F6558" w:rsidRDefault="005F6558" w:rsidP="005A3409">
      <w:pPr>
        <w:pStyle w:val="Testonotaapidipagina"/>
        <w:numPr>
          <w:ilvl w:val="0"/>
          <w:numId w:val="8"/>
        </w:numPr>
        <w:jc w:val="both"/>
        <w:rPr>
          <w:rFonts w:asciiTheme="minorHAnsi" w:hAnsiTheme="minorHAnsi" w:cstheme="minorHAnsi"/>
          <w:sz w:val="18"/>
          <w:szCs w:val="18"/>
        </w:rPr>
      </w:pPr>
      <w:r w:rsidRPr="005F6558">
        <w:rPr>
          <w:rFonts w:asciiTheme="minorHAnsi" w:hAnsiTheme="minorHAnsi" w:cstheme="minorHAnsi"/>
          <w:sz w:val="18"/>
          <w:szCs w:val="18"/>
        </w:rPr>
        <w:t xml:space="preserve">PROD16380 </w:t>
      </w:r>
      <w:proofErr w:type="spellStart"/>
      <w:r w:rsidRPr="005F6558">
        <w:rPr>
          <w:rFonts w:asciiTheme="minorHAnsi" w:hAnsiTheme="minorHAnsi" w:cstheme="minorHAnsi"/>
          <w:sz w:val="18"/>
          <w:szCs w:val="18"/>
        </w:rPr>
        <w:t>ServiceNow</w:t>
      </w:r>
      <w:proofErr w:type="spellEnd"/>
      <w:r w:rsidRPr="005F6558">
        <w:rPr>
          <w:rFonts w:asciiTheme="minorHAnsi" w:hAnsiTheme="minorHAnsi" w:cstheme="minorHAnsi"/>
          <w:sz w:val="18"/>
          <w:szCs w:val="18"/>
        </w:rPr>
        <w:t xml:space="preserve"> Impact </w:t>
      </w:r>
      <w:proofErr w:type="spellStart"/>
      <w:r w:rsidRPr="005F6558">
        <w:rPr>
          <w:rFonts w:asciiTheme="minorHAnsi" w:hAnsiTheme="minorHAnsi" w:cstheme="minorHAnsi"/>
          <w:sz w:val="18"/>
          <w:szCs w:val="18"/>
        </w:rPr>
        <w:t>Trasition</w:t>
      </w:r>
      <w:proofErr w:type="spellEnd"/>
    </w:p>
  </w:footnote>
  <w:footnote w:id="4">
    <w:p w:rsidR="005F6558" w:rsidRPr="00514173" w:rsidRDefault="005F6558" w:rsidP="005F6558">
      <w:pPr>
        <w:pStyle w:val="Testonotaapidipagina"/>
        <w:jc w:val="both"/>
        <w:rPr>
          <w:rFonts w:asciiTheme="minorHAnsi" w:hAnsiTheme="minorHAnsi" w:cstheme="minorHAnsi"/>
          <w:sz w:val="18"/>
          <w:szCs w:val="18"/>
        </w:rPr>
      </w:pPr>
      <w:r>
        <w:rPr>
          <w:rStyle w:val="Rimandonotaapidipagina"/>
        </w:rPr>
        <w:footnoteRef/>
      </w:r>
      <w:r>
        <w:t xml:space="preserve"> </w:t>
      </w:r>
      <w:r w:rsidRPr="00514173">
        <w:rPr>
          <w:rFonts w:asciiTheme="minorHAnsi" w:hAnsiTheme="minorHAnsi" w:cstheme="minorHAnsi"/>
          <w:sz w:val="18"/>
          <w:szCs w:val="18"/>
        </w:rPr>
        <w:t>Per tutte le sottoscrizioni, ad esclusione della PROD15028 Business Stakeholder User v3, è compresa la Performance Analytics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30" w:rsidRDefault="00467363">
    <w:pPr>
      <w:pStyle w:val="Intestazione"/>
      <w:ind w:hanging="709"/>
    </w:pPr>
    <w:r>
      <w:rPr>
        <w:noProof/>
      </w:rPr>
      <w:drawing>
        <wp:inline distT="0" distB="0" distL="0" distR="0">
          <wp:extent cx="577850" cy="405130"/>
          <wp:effectExtent l="0" t="0" r="0" b="0"/>
          <wp:docPr id="8"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30" w:rsidRDefault="00467363">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-447040</wp:posOffset>
          </wp:positionV>
          <wp:extent cx="2301240" cy="1085215"/>
          <wp:effectExtent l="0" t="0" r="3810" b="635"/>
          <wp:wrapTight wrapText="bothSides">
            <wp:wrapPolygon edited="0">
              <wp:start x="0" y="0"/>
              <wp:lineTo x="0" y="21233"/>
              <wp:lineTo x="21457" y="21233"/>
              <wp:lineTo x="21457" y="0"/>
              <wp:lineTo x="0" y="0"/>
            </wp:wrapPolygon>
          </wp:wrapTight>
          <wp:docPr id="1"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1EF567E"/>
    <w:multiLevelType w:val="multilevel"/>
    <w:tmpl w:val="5414F84C"/>
    <w:lvl w:ilvl="0">
      <w:start w:val="1"/>
      <w:numFmt w:val="bullet"/>
      <w:pStyle w:val="Trattino"/>
      <w:lvlText w:val=""/>
      <w:lvlJc w:val="left"/>
      <w:pPr>
        <w:ind w:left="1157" w:hanging="357"/>
      </w:pPr>
      <w:rPr>
        <w:rFonts w:ascii="Symbol" w:hAnsi="Symbol" w:hint="default"/>
        <w:sz w:val="20"/>
      </w:rPr>
    </w:lvl>
    <w:lvl w:ilvl="1">
      <w:start w:val="1"/>
      <w:numFmt w:val="bullet"/>
      <w:lvlText w:val=""/>
      <w:lvlJc w:val="left"/>
      <w:pPr>
        <w:tabs>
          <w:tab w:val="num" w:pos="1514"/>
        </w:tabs>
        <w:ind w:left="1514" w:hanging="357"/>
      </w:pPr>
      <w:rPr>
        <w:rFonts w:ascii="Symbol" w:hAnsi="Symbol" w:hint="default"/>
      </w:rPr>
    </w:lvl>
    <w:lvl w:ilvl="2">
      <w:start w:val="1"/>
      <w:numFmt w:val="bullet"/>
      <w:lvlText w:val=""/>
      <w:lvlJc w:val="left"/>
      <w:pPr>
        <w:tabs>
          <w:tab w:val="num" w:pos="1514"/>
        </w:tabs>
        <w:ind w:left="1871" w:hanging="357"/>
      </w:pPr>
      <w:rPr>
        <w:rFonts w:ascii="Symbol" w:hAnsi="Symbol" w:hint="default"/>
      </w:rPr>
    </w:lvl>
    <w:lvl w:ilvl="3">
      <w:start w:val="1"/>
      <w:numFmt w:val="bullet"/>
      <w:lvlText w:val=""/>
      <w:lvlJc w:val="left"/>
      <w:pPr>
        <w:tabs>
          <w:tab w:val="num" w:pos="1877"/>
        </w:tabs>
        <w:ind w:left="2228" w:hanging="357"/>
      </w:pPr>
      <w:rPr>
        <w:rFonts w:ascii="Symbol" w:hAnsi="Symbol" w:hint="default"/>
      </w:rPr>
    </w:lvl>
    <w:lvl w:ilvl="4">
      <w:start w:val="1"/>
      <w:numFmt w:val="bullet"/>
      <w:lvlText w:val="o"/>
      <w:lvlJc w:val="left"/>
      <w:pPr>
        <w:tabs>
          <w:tab w:val="num" w:pos="1794"/>
        </w:tabs>
        <w:ind w:left="2585" w:hanging="357"/>
      </w:pPr>
      <w:rPr>
        <w:rFonts w:ascii="Courier New" w:hAnsi="Courier New" w:hint="default"/>
      </w:rPr>
    </w:lvl>
    <w:lvl w:ilvl="5">
      <w:start w:val="1"/>
      <w:numFmt w:val="bullet"/>
      <w:lvlText w:val=""/>
      <w:lvlJc w:val="left"/>
      <w:pPr>
        <w:tabs>
          <w:tab w:val="num" w:pos="2151"/>
        </w:tabs>
        <w:ind w:left="2942" w:hanging="357"/>
      </w:pPr>
      <w:rPr>
        <w:rFonts w:ascii="Wingdings" w:hAnsi="Wingdings" w:hint="default"/>
      </w:rPr>
    </w:lvl>
    <w:lvl w:ilvl="6">
      <w:start w:val="1"/>
      <w:numFmt w:val="bullet"/>
      <w:lvlText w:val=""/>
      <w:lvlJc w:val="left"/>
      <w:pPr>
        <w:tabs>
          <w:tab w:val="num" w:pos="2508"/>
        </w:tabs>
        <w:ind w:left="3299" w:hanging="357"/>
      </w:pPr>
      <w:rPr>
        <w:rFonts w:ascii="Symbol" w:hAnsi="Symbol" w:hint="default"/>
      </w:rPr>
    </w:lvl>
    <w:lvl w:ilvl="7">
      <w:start w:val="1"/>
      <w:numFmt w:val="bullet"/>
      <w:lvlText w:val="o"/>
      <w:lvlJc w:val="left"/>
      <w:pPr>
        <w:tabs>
          <w:tab w:val="num" w:pos="2865"/>
        </w:tabs>
        <w:ind w:left="3656" w:hanging="357"/>
      </w:pPr>
      <w:rPr>
        <w:rFonts w:ascii="Courier New" w:hAnsi="Courier New" w:hint="default"/>
      </w:rPr>
    </w:lvl>
    <w:lvl w:ilvl="8">
      <w:start w:val="1"/>
      <w:numFmt w:val="bullet"/>
      <w:lvlText w:val=""/>
      <w:lvlJc w:val="left"/>
      <w:pPr>
        <w:tabs>
          <w:tab w:val="num" w:pos="3222"/>
        </w:tabs>
        <w:ind w:left="4013" w:hanging="357"/>
      </w:pPr>
      <w:rPr>
        <w:rFonts w:ascii="Wingdings" w:hAnsi="Wingdings" w:hint="default"/>
      </w:rPr>
    </w:lvl>
  </w:abstractNum>
  <w:abstractNum w:abstractNumId="2"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FE49A9"/>
    <w:multiLevelType w:val="hybridMultilevel"/>
    <w:tmpl w:val="3CC82DC0"/>
    <w:lvl w:ilvl="0" w:tplc="71B25D80">
      <w:start w:val="1"/>
      <w:numFmt w:val="lowerLetter"/>
      <w:pStyle w:val="Paragrafolettere"/>
      <w:lvlText w:val="%1)"/>
      <w:lvlJc w:val="left"/>
      <w:pPr>
        <w:ind w:left="1154" w:hanging="360"/>
      </w:pPr>
      <w:rPr>
        <w:rFonts w:hint="default"/>
      </w:rPr>
    </w:lvl>
    <w:lvl w:ilvl="1" w:tplc="0410000F">
      <w:start w:val="1"/>
      <w:numFmt w:val="decimal"/>
      <w:lvlText w:val="%2."/>
      <w:lvlJc w:val="left"/>
      <w:pPr>
        <w:tabs>
          <w:tab w:val="num" w:pos="1440"/>
        </w:tabs>
        <w:ind w:left="1440" w:hanging="360"/>
      </w:pPr>
    </w:lvl>
    <w:lvl w:ilvl="2" w:tplc="D710FB2E">
      <w:start w:val="1"/>
      <w:numFmt w:val="decimal"/>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5" w15:restartNumberingAfterBreak="0">
    <w:nsid w:val="3A1C1370"/>
    <w:multiLevelType w:val="hybridMultilevel"/>
    <w:tmpl w:val="AA481B04"/>
    <w:lvl w:ilvl="0" w:tplc="411640C8">
      <w:numFmt w:val="bullet"/>
      <w:lvlText w:val="-"/>
      <w:lvlJc w:val="left"/>
      <w:pPr>
        <w:ind w:left="720" w:hanging="360"/>
      </w:pPr>
      <w:rPr>
        <w:rFonts w:ascii="Open Sans" w:eastAsia="Times New Roman"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7"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AE25FAB"/>
    <w:multiLevelType w:val="hybridMultilevel"/>
    <w:tmpl w:val="ED7C5070"/>
    <w:lvl w:ilvl="0" w:tplc="C2A00518">
      <w:start w:val="1"/>
      <w:numFmt w:val="bullet"/>
      <w:lvlText w:val="-"/>
      <w:lvlJc w:val="left"/>
      <w:pPr>
        <w:ind w:left="1004" w:hanging="360"/>
      </w:pPr>
      <w:rPr>
        <w:rFonts w:ascii="Calibri" w:hAnsi="Calibri" w:hint="default"/>
        <w:b w:val="0"/>
        <w:caps w:val="0"/>
        <w:strike w:val="0"/>
        <w:dstrike w:val="0"/>
        <w:vanish w:val="0"/>
        <w:color w:val="auto"/>
        <w:u w:val="none"/>
        <w:vertAlign w:val="baseline"/>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1"/>
  </w:num>
  <w:num w:numId="6">
    <w:abstractNumId w:val="8"/>
  </w:num>
  <w:num w:numId="7">
    <w:abstractNumId w:val="3"/>
  </w:num>
  <w:num w:numId="8">
    <w:abstractNumId w:val="5"/>
  </w:num>
  <w:num w:numId="9">
    <w:abstractNumId w:val="3"/>
    <w:lvlOverride w:ilvl="0">
      <w:startOverride w:val="1"/>
    </w:lvlOverride>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30"/>
    <w:rsid w:val="001465C9"/>
    <w:rsid w:val="00191817"/>
    <w:rsid w:val="00266B30"/>
    <w:rsid w:val="00270979"/>
    <w:rsid w:val="00364FA3"/>
    <w:rsid w:val="00467363"/>
    <w:rsid w:val="00514173"/>
    <w:rsid w:val="005A3409"/>
    <w:rsid w:val="005F6558"/>
    <w:rsid w:val="00603DCC"/>
    <w:rsid w:val="00670A0E"/>
    <w:rsid w:val="00782EEB"/>
    <w:rsid w:val="007A6029"/>
    <w:rsid w:val="00863BFD"/>
    <w:rsid w:val="008C3ADA"/>
    <w:rsid w:val="00940566"/>
    <w:rsid w:val="00946082"/>
    <w:rsid w:val="009E0FDE"/>
    <w:rsid w:val="00A06B8D"/>
    <w:rsid w:val="00A07B16"/>
    <w:rsid w:val="00C60C72"/>
    <w:rsid w:val="00CF506E"/>
    <w:rsid w:val="00EF52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3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C3ADA"/>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2">
    <w:name w:val="heading 2"/>
    <w:basedOn w:val="Normale"/>
    <w:next w:val="Normale"/>
    <w:link w:val="Titolo2Carattere"/>
    <w:uiPriority w:val="9"/>
    <w:semiHidden/>
    <w:unhideWhenUsed/>
    <w:qFormat/>
    <w:rsid w:val="005F655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link w:val="TestonotaapidipaginaCaratter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paragraph" w:customStyle="1" w:styleId="Trattino">
    <w:name w:val="Trattino"/>
    <w:basedOn w:val="Corpotesto"/>
    <w:qFormat/>
    <w:rsid w:val="00782EEB"/>
    <w:pPr>
      <w:numPr>
        <w:numId w:val="5"/>
      </w:numPr>
      <w:spacing w:before="120" w:after="0"/>
      <w:jc w:val="both"/>
    </w:pPr>
    <w:rPr>
      <w:rFonts w:ascii="Open Sans" w:hAnsi="Open Sans"/>
      <w:sz w:val="20"/>
      <w:szCs w:val="20"/>
    </w:rPr>
  </w:style>
  <w:style w:type="character" w:customStyle="1" w:styleId="Titolo2Carattere">
    <w:name w:val="Titolo 2 Carattere"/>
    <w:basedOn w:val="Carpredefinitoparagrafo"/>
    <w:link w:val="Titolo2"/>
    <w:uiPriority w:val="9"/>
    <w:semiHidden/>
    <w:rsid w:val="005F6558"/>
    <w:rPr>
      <w:rFonts w:asciiTheme="majorHAnsi" w:eastAsiaTheme="majorEastAsia" w:hAnsiTheme="majorHAnsi" w:cstheme="majorBidi"/>
      <w:color w:val="365F91" w:themeColor="accent1" w:themeShade="BF"/>
      <w:sz w:val="26"/>
      <w:szCs w:val="26"/>
    </w:rPr>
  </w:style>
  <w:style w:type="paragraph" w:customStyle="1" w:styleId="Paragrafolettere">
    <w:name w:val="Paragrafo lettere"/>
    <w:basedOn w:val="Corpotesto"/>
    <w:rsid w:val="005F6558"/>
    <w:pPr>
      <w:numPr>
        <w:numId w:val="7"/>
      </w:numPr>
      <w:spacing w:before="240" w:after="0"/>
      <w:jc w:val="both"/>
    </w:pPr>
    <w:rPr>
      <w:rFonts w:ascii="Open Sans" w:hAnsi="Open Sans"/>
      <w:sz w:val="20"/>
      <w:szCs w:val="20"/>
    </w:rPr>
  </w:style>
  <w:style w:type="character" w:customStyle="1" w:styleId="TestonotaapidipaginaCarattere">
    <w:name w:val="Testo nota a piè di pagina Carattere"/>
    <w:basedOn w:val="Carpredefinitoparagrafo"/>
    <w:link w:val="Testonotaapidipagina"/>
    <w:semiHidden/>
    <w:rsid w:val="005F6558"/>
  </w:style>
  <w:style w:type="paragraph" w:customStyle="1" w:styleId="NormaleFili">
    <w:name w:val="Normale Fili"/>
    <w:basedOn w:val="Normale"/>
    <w:link w:val="NormaleFiliCarattere"/>
    <w:qFormat/>
    <w:rsid w:val="00A06B8D"/>
    <w:pPr>
      <w:spacing w:before="120" w:after="120"/>
      <w:jc w:val="both"/>
    </w:pPr>
    <w:rPr>
      <w:rFonts w:ascii="Calibri" w:hAnsi="Calibri"/>
      <w:sz w:val="20"/>
      <w:szCs w:val="20"/>
    </w:rPr>
  </w:style>
  <w:style w:type="character" w:customStyle="1" w:styleId="NormaleFiliCarattere">
    <w:name w:val="Normale Fili Carattere"/>
    <w:link w:val="NormaleFili"/>
    <w:rsid w:val="00A06B8D"/>
    <w:rPr>
      <w:rFonts w:ascii="Calibri" w:hAnsi="Calibri"/>
    </w:rPr>
  </w:style>
  <w:style w:type="character" w:customStyle="1" w:styleId="ParagrafoelencoCarattere">
    <w:name w:val="Paragrafo elenco Carattere"/>
    <w:basedOn w:val="Carpredefinitoparagrafo"/>
    <w:link w:val="Paragrafoelenco"/>
    <w:uiPriority w:val="34"/>
    <w:rsid w:val="00EF52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11795799">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AF958-3403-4AEA-9D86-351D70F8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2743</Words>
  <Characters>15641</Characters>
  <Application>Microsoft Office Word</Application>
  <DocSecurity>0</DocSecurity>
  <Lines>130</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2022-04-11T14:09:00Z</dcterms:created>
  <dcterms:modified xsi:type="dcterms:W3CDTF">2022-04-12T09:29:00Z</dcterms:modified>
</cp:coreProperties>
</file>